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27F">
        <w:rPr>
          <w:rFonts w:ascii="Times New Roman" w:hAnsi="Times New Roman" w:cs="Times New Roman"/>
          <w:b/>
          <w:sz w:val="24"/>
          <w:szCs w:val="24"/>
        </w:rPr>
        <w:t>HIGHER EDUCATION (HE)</w:t>
      </w:r>
      <w:r w:rsidR="005576C7" w:rsidRPr="0069227F">
        <w:rPr>
          <w:rFonts w:ascii="Times New Roman" w:hAnsi="Times New Roman" w:cs="Times New Roman"/>
          <w:b/>
          <w:sz w:val="24"/>
          <w:szCs w:val="24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48"/>
        <w:gridCol w:w="453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06AB4D68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Partner </w:t>
      </w:r>
      <w:r w:rsidR="005576C7">
        <w:rPr>
          <w:rFonts w:ascii="Times New Roman" w:hAnsi="Times New Roman" w:cs="Times New Roman"/>
          <w:u w:val="single"/>
        </w:rPr>
        <w:t>to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149"/>
        <w:gridCol w:w="4423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541BA1CD" w:rsidR="00D13A23" w:rsidRPr="0019773D" w:rsidRDefault="00D13A23" w:rsidP="0001560A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01560A" w:rsidRPr="0069227F">
              <w:rPr>
                <w:rFonts w:ascii="Calibri" w:hAnsi="Calibri"/>
                <w:b/>
                <w:color w:val="FF0000"/>
                <w:sz w:val="18"/>
              </w:rPr>
              <w:t>North</w:t>
            </w:r>
            <w:r w:rsidRPr="0069227F">
              <w:rPr>
                <w:rFonts w:ascii="Calibri" w:hAnsi="Calibri"/>
                <w:b/>
                <w:color w:val="FF0000"/>
                <w:sz w:val="18"/>
              </w:rPr>
              <w:t xml:space="preserve"> Macedonia</w:t>
            </w:r>
            <w:r w:rsidR="005C0084" w:rsidRPr="006D4924">
              <w:rPr>
                <w:rFonts w:ascii="Calibri" w:hAnsi="Calibri"/>
                <w:b/>
                <w:sz w:val="18"/>
              </w:rPr>
              <w:t xml:space="preserve">, </w:t>
            </w:r>
            <w:r w:rsidR="005C0084">
              <w:rPr>
                <w:rFonts w:ascii="Calibri" w:hAnsi="Calibri"/>
                <w:b/>
                <w:sz w:val="18"/>
              </w:rPr>
              <w:t>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  <w:bookmarkStart w:id="0" w:name="_GoBack"/>
      <w:bookmarkEnd w:id="0"/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5"/>
        <w:gridCol w:w="4421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2678FB68" w14:textId="77777777" w:rsidR="00960FD2" w:rsidRDefault="00960FD2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95356E" w:rsidRDefault="008E179D" w:rsidP="00FF7E98">
      <w:pPr>
        <w:spacing w:after="0" w:line="240" w:lineRule="auto"/>
        <w:rPr>
          <w:rFonts w:ascii="Times New Roman" w:hAnsi="Times New Roman" w:cs="Times New Roman"/>
          <w:b/>
          <w:lang w:val="fr-BE"/>
        </w:rPr>
      </w:pPr>
      <w:r w:rsidRPr="0095356E">
        <w:rPr>
          <w:rFonts w:ascii="Times New Roman" w:hAnsi="Times New Roman" w:cs="Times New Roman"/>
          <w:b/>
          <w:lang w:val="fr-BE"/>
        </w:rPr>
        <w:t>3. Organisational support</w:t>
      </w:r>
    </w:p>
    <w:p w14:paraId="1D1DE7CC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0BECE602" w14:textId="0C87F7B9" w:rsidR="00711668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95356E">
        <w:rPr>
          <w:rFonts w:ascii="Times New Roman" w:hAnsi="Times New Roman"/>
          <w:sz w:val="24"/>
          <w:szCs w:val="24"/>
          <w:lang w:val="fr-BE"/>
        </w:rPr>
        <w:t xml:space="preserve">350 EUR per participant </w:t>
      </w:r>
    </w:p>
    <w:p w14:paraId="1D1DE7CE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1D1DE7CF" w14:textId="77777777" w:rsidR="007443FC" w:rsidRPr="0095356E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443FC" w:rsidRPr="0095356E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560A"/>
    <w:rsid w:val="000D504E"/>
    <w:rsid w:val="00300CFB"/>
    <w:rsid w:val="00331EC5"/>
    <w:rsid w:val="003708FC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0084"/>
    <w:rsid w:val="005C4DEF"/>
    <w:rsid w:val="0069227F"/>
    <w:rsid w:val="006D1AF1"/>
    <w:rsid w:val="006D4924"/>
    <w:rsid w:val="00711668"/>
    <w:rsid w:val="00716A7B"/>
    <w:rsid w:val="0072048B"/>
    <w:rsid w:val="00721245"/>
    <w:rsid w:val="007443FC"/>
    <w:rsid w:val="00850120"/>
    <w:rsid w:val="00866095"/>
    <w:rsid w:val="00882AC4"/>
    <w:rsid w:val="008916BE"/>
    <w:rsid w:val="008E179D"/>
    <w:rsid w:val="009169FC"/>
    <w:rsid w:val="0095356E"/>
    <w:rsid w:val="00960FD2"/>
    <w:rsid w:val="00970744"/>
    <w:rsid w:val="009723B4"/>
    <w:rsid w:val="00997EB1"/>
    <w:rsid w:val="009A01BC"/>
    <w:rsid w:val="009A32B5"/>
    <w:rsid w:val="009D6416"/>
    <w:rsid w:val="009F1623"/>
    <w:rsid w:val="00A91261"/>
    <w:rsid w:val="00AE5A07"/>
    <w:rsid w:val="00B716A6"/>
    <w:rsid w:val="00BC496D"/>
    <w:rsid w:val="00C76978"/>
    <w:rsid w:val="00CC130A"/>
    <w:rsid w:val="00D13A23"/>
    <w:rsid w:val="00D16EFE"/>
    <w:rsid w:val="00D60AE3"/>
    <w:rsid w:val="00DE37ED"/>
    <w:rsid w:val="00DE439A"/>
    <w:rsid w:val="00E05FB9"/>
    <w:rsid w:val="00E40D8D"/>
    <w:rsid w:val="00E64211"/>
    <w:rsid w:val="00E6616A"/>
    <w:rsid w:val="00F00E1D"/>
    <w:rsid w:val="00F16BDB"/>
    <w:rsid w:val="00F703C1"/>
    <w:rsid w:val="00FB2CB6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  <w15:docId w15:val="{273B0E05-8CCD-47CC-94B1-5FEA73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501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C3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90C-30F4-4C5B-A5A7-0D3CBC3D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AFA97-B859-457F-A6D1-131B7AFA0F77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7ABC0C-5B64-4EF5-BB6F-F75E87C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Juusola Miia</cp:lastModifiedBy>
  <cp:revision>8</cp:revision>
  <cp:lastPrinted>2017-12-08T15:21:00Z</cp:lastPrinted>
  <dcterms:created xsi:type="dcterms:W3CDTF">2019-04-16T10:05:00Z</dcterms:created>
  <dcterms:modified xsi:type="dcterms:W3CDTF">2019-06-24T09:42:00Z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