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BA" w:rsidRPr="007C470E" w:rsidRDefault="007E21BA" w:rsidP="007E21BA">
      <w:pPr>
        <w:pStyle w:val="NoSpacing"/>
        <w:rPr>
          <w:rStyle w:val="ARIALBoldLightBlueShadowCustomColorRGB0"/>
          <w:rFonts w:ascii="Verdana" w:hAnsi="Verdana"/>
          <w:b w:val="0"/>
          <w:color w:val="263673"/>
          <w:sz w:val="28"/>
        </w:rPr>
      </w:pPr>
      <w:r w:rsidRPr="00FB43B8">
        <w:rPr>
          <w:rStyle w:val="Heading1Char"/>
        </w:rPr>
        <w:t>Templates to fill in</w:t>
      </w:r>
    </w:p>
    <w:p w:rsidR="007E21BA" w:rsidRPr="007C470E" w:rsidRDefault="007E21BA" w:rsidP="007E21BA"/>
    <w:p w:rsidR="007E21BA" w:rsidRPr="007C470E" w:rsidRDefault="007E21BA" w:rsidP="007E21BA">
      <w:pPr>
        <w:pStyle w:val="Heading2"/>
      </w:pPr>
      <w:bookmarkStart w:id="0" w:name="_Toc386795720"/>
      <w:bookmarkStart w:id="1" w:name="_Toc387142862"/>
      <w:r w:rsidRPr="007C470E">
        <w:rPr>
          <w:rStyle w:val="Style14ptItalic"/>
          <w:b/>
          <w:bCs/>
        </w:rPr>
        <w:t>Host family charter</w:t>
      </w:r>
      <w:bookmarkEnd w:id="0"/>
      <w:bookmarkEnd w:id="1"/>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The long term study mobility of pupils gives pupils the opportunity to spend 2 to 12 months in a school abroad. Staying in a host family is part of the intercultural experience and facilitates the pupil’s integration in the foreign country and culture.</w:t>
      </w:r>
    </w:p>
    <w:p w:rsidR="007E21BA" w:rsidRPr="007C470E" w:rsidRDefault="007E21BA" w:rsidP="007E21BA">
      <w:pPr>
        <w:pStyle w:val="Body"/>
        <w:spacing w:before="0" w:after="240" w:line="240" w:lineRule="auto"/>
        <w:rPr>
          <w:rFonts w:ascii="Verdana" w:hAnsi="Verdana"/>
          <w:b/>
          <w:color w:val="000000"/>
        </w:rPr>
      </w:pPr>
      <w:r w:rsidRPr="007C470E">
        <w:rPr>
          <w:rFonts w:ascii="Verdana" w:hAnsi="Verdana"/>
          <w:color w:val="000000"/>
        </w:rPr>
        <w:t xml:space="preserve">This charter provides guidelines for the relationship between the hosted pupil and you as a host family by outlining your role, responsibilities and rights in this respect. To certify that you have read and understood the provisions outlined in this charter, you must sign the charter in your capacity as a representative of the host family. </w:t>
      </w:r>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The pupil that you will be hosting receives a monthly allowance from his or her home school contributing to costs incurred during the stay, such as costs linked to local transport or learning materials. Furthermore, he or she will be covered in terms of medical care and personal liability during the stay through insurance provided by his/her home school/parents/guardians.</w:t>
      </w:r>
    </w:p>
    <w:p w:rsidR="007E21BA" w:rsidRPr="007C470E" w:rsidRDefault="007E21BA" w:rsidP="007E21BA">
      <w:pPr>
        <w:pStyle w:val="Heading3"/>
      </w:pPr>
      <w:bookmarkStart w:id="2" w:name="_Toc386795721"/>
      <w:bookmarkStart w:id="3" w:name="_Toc387142863"/>
      <w:r w:rsidRPr="007C470E">
        <w:t>Role:</w:t>
      </w:r>
      <w:bookmarkEnd w:id="2"/>
      <w:bookmarkEnd w:id="3"/>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 xml:space="preserve">Being a host family is not just about providing board and lodging. You also have two further important functions in relation to the well-being of the pupil and the success of his or her stay: </w:t>
      </w:r>
    </w:p>
    <w:p w:rsidR="007E21BA" w:rsidRPr="007C470E" w:rsidRDefault="007E21BA" w:rsidP="007E21BA">
      <w:pPr>
        <w:pStyle w:val="Heading3"/>
      </w:pPr>
      <w:bookmarkStart w:id="4" w:name="_Toc386795722"/>
      <w:bookmarkStart w:id="5" w:name="_Toc387142864"/>
      <w:r w:rsidRPr="007C470E">
        <w:t>Facilitator:</w:t>
      </w:r>
      <w:bookmarkEnd w:id="4"/>
      <w:bookmarkEnd w:id="5"/>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The stay in a host family constitutes a very important part of the pupil’s learning process. Through daily interaction with host parents and siblings, the pupil acquires valuable insights into cultural differences as well as proficiency in a foreign language. It is therefore important that the pupil is not treated as a guest or lodger, but is integrated into family life to the greatest extent possible.</w:t>
      </w:r>
    </w:p>
    <w:p w:rsidR="007E21BA" w:rsidRPr="007C470E" w:rsidRDefault="007E21BA" w:rsidP="007E21BA">
      <w:pPr>
        <w:pStyle w:val="Heading3"/>
      </w:pPr>
      <w:bookmarkStart w:id="6" w:name="_Toc386795723"/>
      <w:bookmarkStart w:id="7" w:name="_Toc387142865"/>
      <w:r w:rsidRPr="007C470E">
        <w:t>Parental authority:</w:t>
      </w:r>
      <w:bookmarkEnd w:id="6"/>
      <w:bookmarkEnd w:id="7"/>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The pupil is a young person who may have little or no prior experience of the culture and attitudes of your country. He or she will consequently need your help in relation to many aspects of daily life. This also means providing clear guidelines for his or her behaviour, what is acceptable and what is not, as a parent or guardian would do.</w:t>
      </w:r>
    </w:p>
    <w:p w:rsidR="007E21BA" w:rsidRPr="007C470E" w:rsidRDefault="007E21BA" w:rsidP="007E21BA">
      <w:pPr>
        <w:pStyle w:val="Heading3"/>
      </w:pPr>
      <w:bookmarkStart w:id="8" w:name="_Toc386795724"/>
      <w:bookmarkStart w:id="9" w:name="_Toc387142866"/>
      <w:r w:rsidRPr="007C470E">
        <w:t>Responsibilities:</w:t>
      </w:r>
      <w:bookmarkEnd w:id="8"/>
      <w:bookmarkEnd w:id="9"/>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By signing this charter, you as a host family agree to</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welcome</w:t>
      </w:r>
      <w:proofErr w:type="gramEnd"/>
      <w:r w:rsidRPr="007C470E">
        <w:rPr>
          <w:rFonts w:ascii="Verdana" w:hAnsi="Verdana"/>
          <w:color w:val="000000"/>
        </w:rPr>
        <w:t xml:space="preserve"> _____________ (name of pupil) into your home for a duration of ___ months.</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provide</w:t>
      </w:r>
      <w:proofErr w:type="gramEnd"/>
      <w:r w:rsidRPr="007C470E">
        <w:rPr>
          <w:rFonts w:ascii="Verdana" w:hAnsi="Verdana"/>
          <w:color w:val="000000"/>
        </w:rPr>
        <w:t xml:space="preserve"> him/her with suitable board and lodging free of charge.</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integrate</w:t>
      </w:r>
      <w:proofErr w:type="gramEnd"/>
      <w:r w:rsidRPr="007C470E">
        <w:rPr>
          <w:rFonts w:ascii="Verdana" w:hAnsi="Verdana"/>
          <w:color w:val="000000"/>
        </w:rPr>
        <w:t xml:space="preserve"> him/her to the greatest extent possible into family life.</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inform</w:t>
      </w:r>
      <w:proofErr w:type="gramEnd"/>
      <w:r w:rsidRPr="007C470E">
        <w:rPr>
          <w:rFonts w:ascii="Verdana" w:hAnsi="Verdana"/>
          <w:color w:val="000000"/>
        </w:rPr>
        <w:t xml:space="preserve"> him/her about household rules.</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inform</w:t>
      </w:r>
      <w:proofErr w:type="gramEnd"/>
      <w:r w:rsidRPr="007C470E">
        <w:rPr>
          <w:rFonts w:ascii="Verdana" w:hAnsi="Verdana"/>
          <w:color w:val="000000"/>
        </w:rPr>
        <w:t xml:space="preserve"> him/her about customs and help him/her to integrate into the culture and mentality of your country.</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help</w:t>
      </w:r>
      <w:proofErr w:type="gramEnd"/>
      <w:r w:rsidRPr="007C470E">
        <w:rPr>
          <w:rFonts w:ascii="Verdana" w:hAnsi="Verdana"/>
          <w:color w:val="000000"/>
        </w:rPr>
        <w:t xml:space="preserve"> ensure that the pupil attends school on a regular basis, including ensuring that adequate transportation facilities between the school and home are available.</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ensure</w:t>
      </w:r>
      <w:proofErr w:type="gramEnd"/>
      <w:r w:rsidRPr="007C470E">
        <w:rPr>
          <w:rFonts w:ascii="Verdana" w:hAnsi="Verdana"/>
          <w:color w:val="000000"/>
        </w:rPr>
        <w:t xml:space="preserve"> that the pupil is not left alone overnight (e.g. at weekends or holidays). If this implies significant extra costs, you should agree on them in advance with the pupil’s parents/guardians. If you travel abroad with the pupil, make sure that you have taken </w:t>
      </w:r>
      <w:r w:rsidRPr="007C470E">
        <w:rPr>
          <w:rFonts w:ascii="Verdana" w:hAnsi="Verdana"/>
          <w:color w:val="000000"/>
        </w:rPr>
        <w:lastRenderedPageBreak/>
        <w:t xml:space="preserve">into account the possible insurance and liability implications, that the pupil's mentor is informed and that you have the prior agreement of the pupil's parents/guardians. </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help</w:t>
      </w:r>
      <w:proofErr w:type="gramEnd"/>
      <w:r w:rsidRPr="007C470E">
        <w:rPr>
          <w:rFonts w:ascii="Verdana" w:hAnsi="Verdana"/>
          <w:color w:val="000000"/>
        </w:rPr>
        <w:t xml:space="preserve"> ensure that the pupil observes the rules of conduct for pupils agreed between the participating schools.</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contact</w:t>
      </w:r>
      <w:proofErr w:type="gramEnd"/>
      <w:r w:rsidRPr="007C470E">
        <w:rPr>
          <w:rFonts w:ascii="Verdana" w:hAnsi="Verdana"/>
          <w:color w:val="000000"/>
        </w:rPr>
        <w:t xml:space="preserve"> the pupil’s mentor in the event of any problems.</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keep</w:t>
      </w:r>
      <w:proofErr w:type="gramEnd"/>
      <w:r w:rsidRPr="007C470E">
        <w:rPr>
          <w:rFonts w:ascii="Verdana" w:hAnsi="Verdana"/>
          <w:color w:val="000000"/>
        </w:rPr>
        <w:t xml:space="preserve"> all personal data concerning the pupil confidential.</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not</w:t>
      </w:r>
      <w:proofErr w:type="gramEnd"/>
      <w:r w:rsidRPr="007C470E">
        <w:rPr>
          <w:rFonts w:ascii="Verdana" w:hAnsi="Verdana"/>
          <w:color w:val="000000"/>
        </w:rPr>
        <w:t xml:space="preserve"> terminate the stay of the pupil abruptly and unilaterally without a prior attempt at mediation (except in the cases outlined below under ‘rights’). </w:t>
      </w:r>
    </w:p>
    <w:p w:rsidR="007E21BA" w:rsidRPr="007C470E" w:rsidRDefault="007E21BA" w:rsidP="007E21BA">
      <w:pPr>
        <w:pStyle w:val="Body"/>
        <w:numPr>
          <w:ilvl w:val="0"/>
          <w:numId w:val="1"/>
        </w:numPr>
        <w:spacing w:before="0" w:after="240" w:line="240" w:lineRule="auto"/>
        <w:rPr>
          <w:rFonts w:ascii="Verdana" w:hAnsi="Verdana"/>
          <w:color w:val="000000"/>
        </w:rPr>
      </w:pPr>
      <w:proofErr w:type="gramStart"/>
      <w:r w:rsidRPr="007C470E">
        <w:rPr>
          <w:rFonts w:ascii="Verdana" w:hAnsi="Verdana"/>
          <w:color w:val="000000"/>
        </w:rPr>
        <w:t>follow</w:t>
      </w:r>
      <w:proofErr w:type="gramEnd"/>
      <w:r w:rsidRPr="007C470E">
        <w:rPr>
          <w:rFonts w:ascii="Verdana" w:hAnsi="Verdana"/>
          <w:color w:val="000000"/>
        </w:rPr>
        <w:t xml:space="preserve"> the procedures described in the crisis management documentation in emergencies.</w:t>
      </w:r>
    </w:p>
    <w:p w:rsidR="007E21BA" w:rsidRPr="007C470E" w:rsidRDefault="007E21BA" w:rsidP="007E21BA">
      <w:pPr>
        <w:pStyle w:val="Heading3"/>
      </w:pPr>
      <w:bookmarkStart w:id="10" w:name="_Toc386795725"/>
      <w:bookmarkStart w:id="11" w:name="_Toc387142867"/>
      <w:r w:rsidRPr="007C470E">
        <w:t>Rights:</w:t>
      </w:r>
      <w:bookmarkEnd w:id="10"/>
      <w:bookmarkEnd w:id="11"/>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During his/her stay in your family, the pupil will be under your authority, but you are also part of a team. The receiving school has appointed a mentor for the pupil, to whom you can turn for information, advice or just to discuss any aspect of the pupil’s stay in your home. The mentor will also try to mediate in cases where problems between you and the pupil have reached a stage where you — or the pupil — deem that outside intervention is required.</w:t>
      </w:r>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 xml:space="preserve">Where this is not sufficient, you have the following rights: </w:t>
      </w:r>
    </w:p>
    <w:p w:rsidR="007E21BA" w:rsidRPr="007C470E" w:rsidRDefault="007E21BA" w:rsidP="007E21BA">
      <w:pPr>
        <w:pStyle w:val="Body"/>
        <w:numPr>
          <w:ilvl w:val="0"/>
          <w:numId w:val="2"/>
        </w:numPr>
        <w:spacing w:before="0" w:after="240" w:line="240" w:lineRule="auto"/>
        <w:rPr>
          <w:rFonts w:ascii="Verdana" w:hAnsi="Verdana"/>
          <w:color w:val="000000"/>
        </w:rPr>
      </w:pPr>
      <w:proofErr w:type="gramStart"/>
      <w:r w:rsidRPr="007C470E">
        <w:rPr>
          <w:rFonts w:ascii="Verdana" w:hAnsi="Verdana"/>
          <w:color w:val="000000"/>
        </w:rPr>
        <w:t>in</w:t>
      </w:r>
      <w:proofErr w:type="gramEnd"/>
      <w:r w:rsidRPr="007C470E">
        <w:rPr>
          <w:rFonts w:ascii="Verdana" w:hAnsi="Verdana"/>
          <w:color w:val="000000"/>
        </w:rPr>
        <w:t xml:space="preserve"> the event of a serious breach of rules by the pupil (as defined in the agreed rules of conduct), you can ask for the termination of the pupil’s stay in your home immediately and require that the host school arranges alternative accommodation or repatriation.</w:t>
      </w:r>
    </w:p>
    <w:p w:rsidR="007E21BA" w:rsidRPr="007C470E" w:rsidRDefault="007E21BA" w:rsidP="007E21BA">
      <w:pPr>
        <w:pStyle w:val="Body"/>
        <w:numPr>
          <w:ilvl w:val="0"/>
          <w:numId w:val="2"/>
        </w:numPr>
        <w:spacing w:before="0" w:after="240" w:line="240" w:lineRule="auto"/>
        <w:rPr>
          <w:rFonts w:ascii="Verdana" w:hAnsi="Verdana"/>
          <w:color w:val="000000"/>
        </w:rPr>
      </w:pPr>
      <w:proofErr w:type="gramStart"/>
      <w:r w:rsidRPr="007C470E">
        <w:rPr>
          <w:rFonts w:ascii="Verdana" w:hAnsi="Verdana"/>
          <w:color w:val="000000"/>
        </w:rPr>
        <w:t>in</w:t>
      </w:r>
      <w:proofErr w:type="gramEnd"/>
      <w:r w:rsidRPr="007C470E">
        <w:rPr>
          <w:rFonts w:ascii="Verdana" w:hAnsi="Verdana"/>
          <w:color w:val="000000"/>
        </w:rPr>
        <w:t xml:space="preserve"> the event of irreconcilable personal differences between you and the pupil, and where mediation has been tried and not brought a solution acceptable to you, the host school must provide for alternative accommodation or repatriation of the pupil within a maximum of 3 days.</w:t>
      </w:r>
    </w:p>
    <w:p w:rsidR="007E21BA" w:rsidRPr="007C470E" w:rsidRDefault="007E21BA" w:rsidP="007E21BA">
      <w:pPr>
        <w:pStyle w:val="Body"/>
        <w:numPr>
          <w:ilvl w:val="0"/>
          <w:numId w:val="2"/>
        </w:numPr>
        <w:spacing w:before="0" w:after="240" w:line="240" w:lineRule="auto"/>
        <w:rPr>
          <w:rFonts w:ascii="Verdana" w:hAnsi="Verdana"/>
          <w:color w:val="000000"/>
        </w:rPr>
      </w:pPr>
      <w:r w:rsidRPr="007C470E">
        <w:rPr>
          <w:rFonts w:ascii="Verdana" w:hAnsi="Verdana"/>
          <w:color w:val="000000"/>
        </w:rPr>
        <w:t>in the event of death, illness or any other serious incident occurring in your family, you can ask the host school to provide urgently for alternative accommodation or repatriation of the pupil (normally within 3 days).</w:t>
      </w:r>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I/We, the undersigned, hereby declare that I/we have read and understood the guidelines in this charter.</w:t>
      </w:r>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Agreed and accepted by:</w:t>
      </w:r>
    </w:p>
    <w:p w:rsidR="007E21BA" w:rsidRPr="007C470E" w:rsidRDefault="007E21BA" w:rsidP="007E21BA">
      <w:pPr>
        <w:pStyle w:val="Body"/>
        <w:spacing w:before="0" w:after="240" w:line="240" w:lineRule="auto"/>
        <w:rPr>
          <w:rFonts w:ascii="Verdana" w:hAnsi="Verdana"/>
          <w:color w:val="000000"/>
        </w:rPr>
      </w:pPr>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Place:</w:t>
      </w:r>
      <w:r w:rsidRPr="007C470E">
        <w:rPr>
          <w:rFonts w:ascii="Verdana" w:hAnsi="Verdana"/>
          <w:color w:val="000000"/>
        </w:rPr>
        <w:tab/>
      </w:r>
      <w:r w:rsidRPr="007C470E">
        <w:rPr>
          <w:rFonts w:ascii="Verdana" w:hAnsi="Verdana"/>
          <w:color w:val="000000"/>
        </w:rPr>
        <w:tab/>
      </w:r>
      <w:r w:rsidRPr="007C470E">
        <w:rPr>
          <w:rFonts w:ascii="Verdana" w:hAnsi="Verdana"/>
          <w:color w:val="000000"/>
        </w:rPr>
        <w:tab/>
      </w:r>
      <w:r w:rsidRPr="007C470E">
        <w:rPr>
          <w:rFonts w:ascii="Verdana" w:hAnsi="Verdana"/>
          <w:color w:val="000000"/>
        </w:rPr>
        <w:tab/>
      </w:r>
      <w:r w:rsidRPr="007C470E">
        <w:rPr>
          <w:rFonts w:ascii="Verdana" w:hAnsi="Verdana"/>
          <w:color w:val="000000"/>
        </w:rPr>
        <w:tab/>
      </w:r>
      <w:r w:rsidRPr="007C470E">
        <w:rPr>
          <w:rFonts w:ascii="Verdana" w:hAnsi="Verdana"/>
          <w:color w:val="000000"/>
        </w:rPr>
        <w:tab/>
      </w:r>
      <w:r w:rsidRPr="007C470E">
        <w:rPr>
          <w:rFonts w:ascii="Verdana" w:hAnsi="Verdana"/>
          <w:color w:val="000000"/>
        </w:rPr>
        <w:tab/>
        <w:t>Date:</w:t>
      </w:r>
    </w:p>
    <w:p w:rsidR="007E21BA" w:rsidRPr="007C470E" w:rsidRDefault="007E21BA" w:rsidP="007E21BA">
      <w:pPr>
        <w:pStyle w:val="Body"/>
        <w:spacing w:before="0" w:after="240" w:line="240" w:lineRule="auto"/>
        <w:rPr>
          <w:rFonts w:ascii="Verdana" w:hAnsi="Verdana"/>
          <w:color w:val="000000"/>
        </w:rPr>
      </w:pPr>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 xml:space="preserve">Name in capital letters:    </w:t>
      </w:r>
      <w:r>
        <w:rPr>
          <w:rFonts w:ascii="Verdana" w:hAnsi="Verdana"/>
          <w:color w:val="000000"/>
        </w:rPr>
        <w:t xml:space="preserve">                              </w:t>
      </w:r>
      <w:r w:rsidRPr="007C470E">
        <w:rPr>
          <w:rFonts w:ascii="Verdana" w:hAnsi="Verdana"/>
          <w:color w:val="000000"/>
        </w:rPr>
        <w:t>Signature:</w:t>
      </w:r>
    </w:p>
    <w:p w:rsidR="007E21BA" w:rsidRPr="007C470E" w:rsidRDefault="007E21BA" w:rsidP="007E21BA">
      <w:pPr>
        <w:pStyle w:val="Body"/>
        <w:spacing w:before="0" w:after="240" w:line="240" w:lineRule="auto"/>
        <w:rPr>
          <w:rFonts w:ascii="Verdana" w:hAnsi="Verdana"/>
          <w:color w:val="000000"/>
        </w:rPr>
      </w:pPr>
    </w:p>
    <w:p w:rsidR="007E21BA" w:rsidRPr="007C470E" w:rsidRDefault="007E21BA" w:rsidP="007E21BA">
      <w:pPr>
        <w:pStyle w:val="Body"/>
        <w:spacing w:before="0" w:after="240" w:line="240" w:lineRule="auto"/>
        <w:rPr>
          <w:rFonts w:ascii="Verdana" w:hAnsi="Verdana"/>
          <w:color w:val="000000"/>
        </w:rPr>
      </w:pPr>
      <w:r w:rsidRPr="007C470E">
        <w:rPr>
          <w:rFonts w:ascii="Verdana" w:hAnsi="Verdana"/>
          <w:color w:val="000000"/>
        </w:rPr>
        <w:t>Name in capital letters:                                   Signature:</w:t>
      </w:r>
    </w:p>
    <w:p w:rsidR="00631551" w:rsidRDefault="00631551">
      <w:bookmarkStart w:id="12" w:name="_GoBack"/>
      <w:bookmarkEnd w:id="12"/>
    </w:p>
    <w:sectPr w:rsidR="006315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E0F7D"/>
    <w:multiLevelType w:val="hybridMultilevel"/>
    <w:tmpl w:val="A32AEBA6"/>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05550D"/>
    <w:multiLevelType w:val="hybridMultilevel"/>
    <w:tmpl w:val="2F5AD67C"/>
    <w:lvl w:ilvl="0" w:tplc="08090005">
      <w:start w:val="1"/>
      <w:numFmt w:val="bullet"/>
      <w:lvlText w:val=""/>
      <w:lvlJc w:val="left"/>
      <w:pPr>
        <w:tabs>
          <w:tab w:val="num" w:pos="720"/>
        </w:tabs>
        <w:ind w:left="720" w:hanging="360"/>
      </w:pPr>
      <w:rPr>
        <w:rFonts w:ascii="Wingdings" w:hAnsi="Wingdings"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color w:val="FF66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BA"/>
    <w:rsid w:val="00631551"/>
    <w:rsid w:val="007E21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E82EA-27C2-44A2-8948-13BA7295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BA"/>
    <w:pPr>
      <w:spacing w:after="0" w:line="240" w:lineRule="auto"/>
      <w:jc w:val="both"/>
    </w:pPr>
    <w:rPr>
      <w:rFonts w:ascii="Verdana" w:eastAsia="Times New Roman" w:hAnsi="Verdana" w:cs="Times New Roman"/>
      <w:color w:val="333333"/>
      <w:sz w:val="20"/>
      <w:szCs w:val="24"/>
      <w:lang w:val="en-GB" w:eastAsia="en-GB"/>
    </w:rPr>
  </w:style>
  <w:style w:type="paragraph" w:styleId="Heading1">
    <w:name w:val="heading 1"/>
    <w:basedOn w:val="Normal"/>
    <w:next w:val="Normal"/>
    <w:link w:val="Heading1Char"/>
    <w:uiPriority w:val="9"/>
    <w:qFormat/>
    <w:rsid w:val="007E21BA"/>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uiPriority w:val="9"/>
    <w:qFormat/>
    <w:rsid w:val="007E21BA"/>
    <w:pPr>
      <w:keepNext/>
      <w:spacing w:before="240" w:after="60"/>
      <w:outlineLvl w:val="1"/>
    </w:pPr>
    <w:rPr>
      <w:rFonts w:cs="Arial"/>
      <w:b/>
      <w:bCs/>
      <w:iCs/>
      <w:color w:val="263673"/>
      <w:sz w:val="22"/>
      <w:szCs w:val="28"/>
    </w:rPr>
  </w:style>
  <w:style w:type="paragraph" w:styleId="Heading3">
    <w:name w:val="heading 3"/>
    <w:basedOn w:val="Normal"/>
    <w:next w:val="BodyText"/>
    <w:link w:val="Heading3Char"/>
    <w:uiPriority w:val="9"/>
    <w:qFormat/>
    <w:rsid w:val="007E21BA"/>
    <w:pPr>
      <w:keepNext/>
      <w:spacing w:before="240" w:after="60"/>
      <w:outlineLvl w:val="2"/>
    </w:pPr>
    <w:rPr>
      <w:rFonts w:cs="Arial"/>
      <w:bCs/>
      <w:color w:val="2636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1BA"/>
    <w:rPr>
      <w:rFonts w:ascii="Verdana" w:eastAsia="Times New Roman" w:hAnsi="Verdana" w:cs="Arial"/>
      <w:b/>
      <w:bCs/>
      <w:color w:val="263673"/>
      <w:kern w:val="32"/>
      <w:sz w:val="28"/>
      <w:szCs w:val="32"/>
      <w:lang w:val="en-GB" w:eastAsia="en-GB"/>
    </w:rPr>
  </w:style>
  <w:style w:type="character" w:customStyle="1" w:styleId="Heading2Char">
    <w:name w:val="Heading 2 Char"/>
    <w:basedOn w:val="DefaultParagraphFont"/>
    <w:link w:val="Heading2"/>
    <w:uiPriority w:val="9"/>
    <w:rsid w:val="007E21BA"/>
    <w:rPr>
      <w:rFonts w:ascii="Verdana" w:eastAsia="Times New Roman" w:hAnsi="Verdana" w:cs="Arial"/>
      <w:b/>
      <w:bCs/>
      <w:iCs/>
      <w:color w:val="263673"/>
      <w:szCs w:val="28"/>
      <w:lang w:val="en-GB" w:eastAsia="en-GB"/>
    </w:rPr>
  </w:style>
  <w:style w:type="character" w:customStyle="1" w:styleId="Heading3Char">
    <w:name w:val="Heading 3 Char"/>
    <w:basedOn w:val="DefaultParagraphFont"/>
    <w:link w:val="Heading3"/>
    <w:uiPriority w:val="9"/>
    <w:rsid w:val="007E21BA"/>
    <w:rPr>
      <w:rFonts w:ascii="Verdana" w:eastAsia="Times New Roman" w:hAnsi="Verdana" w:cs="Arial"/>
      <w:bCs/>
      <w:color w:val="263673"/>
      <w:sz w:val="20"/>
      <w:szCs w:val="24"/>
      <w:lang w:val="en-GB" w:eastAsia="en-GB"/>
    </w:rPr>
  </w:style>
  <w:style w:type="character" w:customStyle="1" w:styleId="ARIALBoldLightBlueShadowCustomColorRGB0">
    <w:name w:val="ARIAL Bold Light Blue Shadow + Custom Color(RGB(0"/>
    <w:aliases w:val="153,..."/>
    <w:rsid w:val="007E21BA"/>
    <w:rPr>
      <w:rFonts w:ascii="Arial" w:hAnsi="Arial"/>
      <w:b/>
      <w:color w:val="0099CC"/>
      <w:sz w:val="32"/>
    </w:rPr>
  </w:style>
  <w:style w:type="paragraph" w:customStyle="1" w:styleId="Body">
    <w:name w:val="Body"/>
    <w:basedOn w:val="Normal"/>
    <w:rsid w:val="007E21BA"/>
    <w:pPr>
      <w:spacing w:before="240" w:after="200" w:line="276" w:lineRule="auto"/>
    </w:pPr>
    <w:rPr>
      <w:rFonts w:ascii="Arial" w:hAnsi="Arial"/>
      <w:color w:val="auto"/>
      <w:szCs w:val="20"/>
    </w:rPr>
  </w:style>
  <w:style w:type="character" w:customStyle="1" w:styleId="Style14ptItalic">
    <w:name w:val="Style 14 pt Italic"/>
    <w:rsid w:val="007E21BA"/>
    <w:rPr>
      <w:b/>
      <w:bCs/>
      <w:color w:val="FF6600"/>
      <w:sz w:val="24"/>
    </w:rPr>
  </w:style>
  <w:style w:type="paragraph" w:styleId="NoSpacing">
    <w:name w:val="No Spacing"/>
    <w:basedOn w:val="Normal"/>
    <w:uiPriority w:val="1"/>
    <w:qFormat/>
    <w:rsid w:val="007E21BA"/>
    <w:pPr>
      <w:jc w:val="left"/>
    </w:pPr>
    <w:rPr>
      <w:rFonts w:ascii="Calibri" w:hAnsi="Calibri"/>
      <w:color w:val="auto"/>
      <w:sz w:val="22"/>
      <w:szCs w:val="22"/>
    </w:rPr>
  </w:style>
  <w:style w:type="paragraph" w:styleId="BodyText">
    <w:name w:val="Body Text"/>
    <w:basedOn w:val="Normal"/>
    <w:link w:val="BodyTextChar"/>
    <w:uiPriority w:val="99"/>
    <w:semiHidden/>
    <w:unhideWhenUsed/>
    <w:rsid w:val="007E21BA"/>
    <w:pPr>
      <w:spacing w:after="120"/>
    </w:pPr>
  </w:style>
  <w:style w:type="character" w:customStyle="1" w:styleId="BodyTextChar">
    <w:name w:val="Body Text Char"/>
    <w:basedOn w:val="DefaultParagraphFont"/>
    <w:link w:val="BodyText"/>
    <w:uiPriority w:val="99"/>
    <w:semiHidden/>
    <w:rsid w:val="007E21BA"/>
    <w:rPr>
      <w:rFonts w:ascii="Verdana" w:eastAsia="Times New Roman" w:hAnsi="Verdana" w:cs="Times New Roman"/>
      <w:color w:val="333333"/>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CIMO</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Högdahl</dc:creator>
  <cp:keywords/>
  <dc:description/>
  <cp:lastModifiedBy>Leena Högdahl</cp:lastModifiedBy>
  <cp:revision>1</cp:revision>
  <dcterms:created xsi:type="dcterms:W3CDTF">2016-02-22T11:40:00Z</dcterms:created>
  <dcterms:modified xsi:type="dcterms:W3CDTF">2016-02-22T11:41:00Z</dcterms:modified>
</cp:coreProperties>
</file>