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66D5B" w14:textId="77777777" w:rsidR="00FD6452" w:rsidRDefault="001B1BEF" w:rsidP="002E24F7">
      <w:pPr>
        <w:rPr>
          <w:b/>
          <w:sz w:val="24"/>
          <w:szCs w:val="24"/>
        </w:rPr>
      </w:pPr>
      <w:r>
        <w:rPr>
          <w:b/>
          <w:bCs/>
          <w:sz w:val="24"/>
          <w:szCs w:val="24"/>
          <w:lang w:val="sv-FI"/>
        </w:rPr>
        <w:t>Mall för stipendieavtal för Erasmus+-mobilitet för individer</w:t>
      </w:r>
    </w:p>
    <w:p w14:paraId="4BEE1466" w14:textId="77777777" w:rsidR="00F16BF1" w:rsidRDefault="00F16BF1" w:rsidP="002E24F7">
      <w:pPr>
        <w:rPr>
          <w:b/>
          <w:sz w:val="24"/>
          <w:szCs w:val="24"/>
        </w:rPr>
      </w:pPr>
    </w:p>
    <w:p w14:paraId="07916CD1" w14:textId="56872AB4" w:rsidR="00CD44F4" w:rsidRPr="00C3152B" w:rsidRDefault="00F16BF1" w:rsidP="006720F0">
      <w:pPr>
        <w:jc w:val="both"/>
        <w:rPr>
          <w:szCs w:val="24"/>
        </w:rPr>
      </w:pPr>
      <w:r>
        <w:rPr>
          <w:szCs w:val="24"/>
          <w:highlight w:val="yellow"/>
          <w:lang w:val="sv-FI"/>
        </w:rPr>
        <w:t>[Denna mall kan användas för mobilitetsverksamhet för studerande och anställda inom yrkesutbildning. Den gula texten ger riktlinjer för användningen av denna mall för stipendieavtal. Ta bort den här texten när dokumentet är färdigt. Den blå texten inom hakparentesen ska ersättas med den relevanta informationen i respektive fall. Mallens innehåll anger minimikraven och ska därför inte raderas. Den nationella byrån kan dock vid behov lägga till ytterligare bestämmelser.]</w:t>
      </w:r>
    </w:p>
    <w:p w14:paraId="710846A5" w14:textId="77777777" w:rsidR="006620C8" w:rsidRPr="00C7621D" w:rsidRDefault="006620C8" w:rsidP="002E24F7"/>
    <w:p w14:paraId="658B1509" w14:textId="751206CC" w:rsidR="009302C3" w:rsidRPr="00C7621D" w:rsidRDefault="007021B2" w:rsidP="00C7621D">
      <w:r>
        <w:rPr>
          <w:lang w:val="sv-FI"/>
        </w:rPr>
        <w:t xml:space="preserve">Område: </w:t>
      </w:r>
      <w:r w:rsidRPr="00961B2D">
        <w:rPr>
          <w:b/>
          <w:bCs/>
          <w:lang w:val="sv-FI"/>
        </w:rPr>
        <w:t>Yrkesutbildning</w:t>
      </w:r>
    </w:p>
    <w:p w14:paraId="23B2E618" w14:textId="77777777" w:rsidR="006620C8" w:rsidRPr="00C7621D" w:rsidRDefault="006620C8" w:rsidP="00BB726D">
      <w:pPr>
        <w:tabs>
          <w:tab w:val="left" w:pos="2552"/>
        </w:tabs>
      </w:pPr>
    </w:p>
    <w:p w14:paraId="2131E8CF" w14:textId="77777777" w:rsidR="006620C8" w:rsidRPr="00C7621D" w:rsidRDefault="006620C8" w:rsidP="00C7621D">
      <w:r>
        <w:rPr>
          <w:highlight w:val="cyan"/>
          <w:lang w:val="sv-FI"/>
        </w:rPr>
        <w:t>[Den sändande organisationens fullständiga officiella namn]</w:t>
      </w:r>
    </w:p>
    <w:p w14:paraId="12BD089F" w14:textId="77777777" w:rsidR="006620C8" w:rsidRDefault="006620C8" w:rsidP="006620C8">
      <w:pPr>
        <w:rPr>
          <w:szCs w:val="24"/>
        </w:rPr>
      </w:pPr>
      <w:r>
        <w:rPr>
          <w:szCs w:val="24"/>
          <w:lang w:val="sv-FI"/>
        </w:rPr>
        <w:t xml:space="preserve">Adress: </w:t>
      </w:r>
      <w:r>
        <w:rPr>
          <w:szCs w:val="24"/>
          <w:highlight w:val="cyan"/>
          <w:lang w:val="sv-FI"/>
        </w:rPr>
        <w:t>[fullständig officiell adress]</w:t>
      </w:r>
    </w:p>
    <w:p w14:paraId="790070CF" w14:textId="10781C45" w:rsidR="00232FA3" w:rsidRPr="00E22588" w:rsidRDefault="00E22588" w:rsidP="006620C8">
      <w:pPr>
        <w:rPr>
          <w:szCs w:val="24"/>
        </w:rPr>
      </w:pPr>
      <w:r>
        <w:rPr>
          <w:szCs w:val="24"/>
          <w:lang w:val="sv-FI"/>
        </w:rPr>
        <w:t>Projekt</w:t>
      </w:r>
      <w:r w:rsidR="00D6032C">
        <w:rPr>
          <w:szCs w:val="24"/>
          <w:lang w:val="sv-FI"/>
        </w:rPr>
        <w:t>kod</w:t>
      </w:r>
      <w:r>
        <w:rPr>
          <w:szCs w:val="24"/>
          <w:lang w:val="sv-FI"/>
        </w:rPr>
        <w:t xml:space="preserve">: </w:t>
      </w:r>
      <w:r>
        <w:rPr>
          <w:szCs w:val="24"/>
          <w:highlight w:val="cyan"/>
          <w:lang w:val="sv-FI"/>
        </w:rPr>
        <w:t>[I standardformat: YYYY-R-NA00-KA000-FFF-000000000]</w:t>
      </w:r>
    </w:p>
    <w:p w14:paraId="20F4A61E" w14:textId="7E0AFF25" w:rsidR="003E0B5C" w:rsidRPr="00C7621D" w:rsidRDefault="00E22588" w:rsidP="006620C8">
      <w:pPr>
        <w:rPr>
          <w:szCs w:val="24"/>
        </w:rPr>
      </w:pPr>
      <w:r>
        <w:rPr>
          <w:szCs w:val="24"/>
          <w:lang w:val="sv-FI"/>
        </w:rPr>
        <w:t xml:space="preserve">Typ av aktivitet: </w:t>
      </w:r>
      <w:r>
        <w:rPr>
          <w:szCs w:val="24"/>
          <w:highlight w:val="cyan"/>
          <w:lang w:val="sv-FI"/>
        </w:rPr>
        <w:t>[använd klassificeringen av aktivitetstyper från programguiden för Erasmus+, t.ex. ”</w:t>
      </w:r>
      <w:r w:rsidR="00CF523D">
        <w:rPr>
          <w:szCs w:val="24"/>
          <w:highlight w:val="cyan"/>
          <w:lang w:val="sv-FI"/>
        </w:rPr>
        <w:t>j</w:t>
      </w:r>
      <w:r>
        <w:rPr>
          <w:szCs w:val="24"/>
          <w:highlight w:val="cyan"/>
          <w:lang w:val="sv-FI"/>
        </w:rPr>
        <w:t>obbskuggning”]</w:t>
      </w:r>
    </w:p>
    <w:p w14:paraId="64959C8C" w14:textId="77777777" w:rsidR="00515EDE" w:rsidRPr="000E390A" w:rsidRDefault="00515EDE" w:rsidP="00515EDE">
      <w:pPr>
        <w:rPr>
          <w:szCs w:val="24"/>
        </w:rPr>
      </w:pPr>
      <w:r>
        <w:rPr>
          <w:szCs w:val="24"/>
          <w:lang w:val="sv-FI"/>
        </w:rPr>
        <w:t xml:space="preserve">ID-nummer för Erasmus+-mobiliteten: </w:t>
      </w:r>
      <w:r>
        <w:rPr>
          <w:szCs w:val="24"/>
          <w:highlight w:val="cyan"/>
          <w:lang w:val="sv-FI"/>
        </w:rPr>
        <w:t>[om tillämpligt]</w:t>
      </w:r>
    </w:p>
    <w:p w14:paraId="5AA383EB" w14:textId="77777777" w:rsidR="004938F7" w:rsidRPr="00C7621D" w:rsidRDefault="004938F7" w:rsidP="006620C8">
      <w:pPr>
        <w:rPr>
          <w:sz w:val="22"/>
          <w:szCs w:val="24"/>
        </w:rPr>
      </w:pPr>
    </w:p>
    <w:p w14:paraId="4E08BF23" w14:textId="032C9032" w:rsidR="006620C8" w:rsidRPr="00C7621D" w:rsidRDefault="008817C6" w:rsidP="006620C8">
      <w:pPr>
        <w:rPr>
          <w:szCs w:val="24"/>
        </w:rPr>
      </w:pPr>
      <w:r>
        <w:rPr>
          <w:szCs w:val="24"/>
          <w:lang w:val="sv-FI"/>
        </w:rPr>
        <w:t>nedan ”organisationen”, som i fråga om undertecknandet av detta avtal representeras av [</w:t>
      </w:r>
      <w:r>
        <w:rPr>
          <w:szCs w:val="24"/>
          <w:highlight w:val="cyan"/>
          <w:lang w:val="sv-FI"/>
        </w:rPr>
        <w:t>för- och efternamn samt roll</w:t>
      </w:r>
      <w:r>
        <w:rPr>
          <w:szCs w:val="24"/>
          <w:lang w:val="sv-FI"/>
        </w:rPr>
        <w:t>], och</w:t>
      </w:r>
    </w:p>
    <w:p w14:paraId="409989B7" w14:textId="77777777" w:rsidR="006620C8" w:rsidRPr="00C7621D" w:rsidRDefault="006620C8" w:rsidP="006620C8">
      <w:pPr>
        <w:rPr>
          <w:szCs w:val="24"/>
        </w:rPr>
      </w:pPr>
      <w:r>
        <w:rPr>
          <w:szCs w:val="24"/>
          <w:lang w:val="sv-FI"/>
        </w:rPr>
        <w:t xml:space="preserve"> </w:t>
      </w:r>
    </w:p>
    <w:p w14:paraId="5D450FD0" w14:textId="77777777" w:rsidR="006620C8" w:rsidRPr="00C7621D" w:rsidRDefault="006620C8" w:rsidP="00C7621D">
      <w:pPr>
        <w:rPr>
          <w:sz w:val="22"/>
          <w:szCs w:val="24"/>
        </w:rPr>
      </w:pPr>
      <w:r>
        <w:rPr>
          <w:highlight w:val="cyan"/>
          <w:lang w:val="sv-FI"/>
        </w:rPr>
        <w:t>[Deltagarens för- och efternamn]</w:t>
      </w:r>
    </w:p>
    <w:p w14:paraId="3D7C92B4" w14:textId="77777777" w:rsidR="006620C8" w:rsidRPr="00735E06" w:rsidRDefault="006620C8" w:rsidP="006620C8">
      <w:r>
        <w:rPr>
          <w:lang w:val="sv-FI"/>
        </w:rPr>
        <w:t>Födelsedatum:</w:t>
      </w:r>
      <w:r>
        <w:rPr>
          <w:lang w:val="sv-FI"/>
        </w:rPr>
        <w:tab/>
      </w:r>
    </w:p>
    <w:p w14:paraId="6F14CBB2" w14:textId="77777777" w:rsidR="006620C8" w:rsidRPr="00735E06" w:rsidRDefault="006620C8" w:rsidP="006620C8">
      <w:r>
        <w:rPr>
          <w:lang w:val="sv-FI"/>
        </w:rPr>
        <w:t>Adress: [</w:t>
      </w:r>
      <w:r>
        <w:rPr>
          <w:highlight w:val="cyan"/>
          <w:lang w:val="sv-FI"/>
        </w:rPr>
        <w:t>fullständig officiell adress</w:t>
      </w:r>
      <w:r>
        <w:rPr>
          <w:lang w:val="sv-FI"/>
        </w:rPr>
        <w:t>]</w:t>
      </w:r>
    </w:p>
    <w:p w14:paraId="0BD7505F" w14:textId="77777777" w:rsidR="00E22588" w:rsidRDefault="006620C8" w:rsidP="006620C8">
      <w:r>
        <w:rPr>
          <w:lang w:val="sv-FI"/>
        </w:rPr>
        <w:t>Telefonnummer:</w:t>
      </w:r>
      <w:r>
        <w:rPr>
          <w:lang w:val="sv-FI"/>
        </w:rPr>
        <w:tab/>
      </w:r>
      <w:r>
        <w:rPr>
          <w:lang w:val="sv-FI"/>
        </w:rPr>
        <w:tab/>
      </w:r>
      <w:r>
        <w:rPr>
          <w:lang w:val="sv-FI"/>
        </w:rPr>
        <w:tab/>
      </w:r>
      <w:r>
        <w:rPr>
          <w:lang w:val="sv-FI"/>
        </w:rPr>
        <w:tab/>
      </w:r>
      <w:r>
        <w:rPr>
          <w:lang w:val="sv-FI"/>
        </w:rPr>
        <w:tab/>
      </w:r>
    </w:p>
    <w:p w14:paraId="5E3304C8" w14:textId="77777777" w:rsidR="006620C8" w:rsidRPr="00735E06" w:rsidRDefault="006620C8" w:rsidP="006620C8">
      <w:r>
        <w:rPr>
          <w:lang w:val="sv-FI"/>
        </w:rPr>
        <w:t>E-postadress:</w:t>
      </w:r>
    </w:p>
    <w:p w14:paraId="664B564E" w14:textId="6EABDBFA" w:rsidR="00A90767" w:rsidRDefault="00A90767" w:rsidP="00034F7C">
      <w:r>
        <w:rPr>
          <w:highlight w:val="yellow"/>
          <w:lang w:val="sv-FI"/>
        </w:rPr>
        <w:t>[Följande punkter ska inkluderas för alla deltagare som får ekonomiskt stöd från Erasmus+, förutom för dem som berörs av Artikel 3</w:t>
      </w:r>
      <w:r w:rsidRPr="00961B2D">
        <w:rPr>
          <w:highlight w:val="yellow"/>
          <w:lang w:val="sv-FI"/>
        </w:rPr>
        <w:t>.</w:t>
      </w:r>
      <w:r w:rsidR="00961B2D" w:rsidRPr="00961B2D">
        <w:rPr>
          <w:highlight w:val="yellow"/>
          <w:lang w:val="sv-FI"/>
        </w:rPr>
        <w:t>4</w:t>
      </w:r>
      <w:r w:rsidRPr="00961B2D">
        <w:rPr>
          <w:highlight w:val="yellow"/>
          <w:lang w:val="sv-FI"/>
        </w:rPr>
        <w:t xml:space="preserve">. </w:t>
      </w:r>
      <w:r>
        <w:rPr>
          <w:highlight w:val="yellow"/>
          <w:lang w:val="sv-FI"/>
        </w:rPr>
        <w:t>Alternativ 2].</w:t>
      </w:r>
    </w:p>
    <w:p w14:paraId="733ACC85" w14:textId="77777777" w:rsidR="00E22588" w:rsidRDefault="00E22588" w:rsidP="00E22588">
      <w:r>
        <w:rPr>
          <w:lang w:val="sv-FI"/>
        </w:rPr>
        <w:t>Bankkonto som det ekonomiska stödet ska betalas till:</w:t>
      </w:r>
    </w:p>
    <w:p w14:paraId="31C4F085" w14:textId="77777777" w:rsidR="00E22588" w:rsidRDefault="00E22588" w:rsidP="00E22588">
      <w:r>
        <w:rPr>
          <w:lang w:val="sv-FI"/>
        </w:rPr>
        <w:t xml:space="preserve">Kontoinnehavare: </w:t>
      </w:r>
    </w:p>
    <w:p w14:paraId="6B4BEEDD" w14:textId="77777777" w:rsidR="00E22588" w:rsidRDefault="00E22588" w:rsidP="00E22588">
      <w:r>
        <w:rPr>
          <w:lang w:val="sv-FI"/>
        </w:rPr>
        <w:t xml:space="preserve">Bankens namn: </w:t>
      </w:r>
    </w:p>
    <w:p w14:paraId="5B17783D" w14:textId="77777777" w:rsidR="00E22588" w:rsidRDefault="00E22588" w:rsidP="00E22588">
      <w:r>
        <w:rPr>
          <w:lang w:val="sv-FI"/>
        </w:rPr>
        <w:t xml:space="preserve">Clearing/BIC/SWIFT-nummer: </w:t>
      </w:r>
      <w:r>
        <w:rPr>
          <w:lang w:val="sv-FI"/>
        </w:rPr>
        <w:tab/>
      </w:r>
      <w:r>
        <w:rPr>
          <w:lang w:val="sv-FI"/>
        </w:rPr>
        <w:tab/>
      </w:r>
      <w:r>
        <w:rPr>
          <w:lang w:val="sv-FI"/>
        </w:rPr>
        <w:tab/>
      </w:r>
    </w:p>
    <w:p w14:paraId="2E6CA1FD" w14:textId="77777777" w:rsidR="00E22588" w:rsidRPr="00735E06" w:rsidRDefault="00E22588" w:rsidP="00E22588">
      <w:r>
        <w:rPr>
          <w:lang w:val="sv-FI"/>
        </w:rPr>
        <w:t>Konto-/IBAN-nummer:</w:t>
      </w:r>
    </w:p>
    <w:p w14:paraId="188F3AFC" w14:textId="77777777" w:rsidR="00E22588" w:rsidRDefault="00E22588" w:rsidP="00E22588"/>
    <w:p w14:paraId="49D68161" w14:textId="5FA47294" w:rsidR="00973336" w:rsidRPr="00C7621D" w:rsidRDefault="008817C6" w:rsidP="00374255">
      <w:pPr>
        <w:jc w:val="both"/>
      </w:pPr>
      <w:r>
        <w:rPr>
          <w:lang w:val="sv-FI"/>
        </w:rPr>
        <w:t xml:space="preserve">nedan ”deltagaren” </w:t>
      </w:r>
    </w:p>
    <w:p w14:paraId="452E4A0B" w14:textId="77777777" w:rsidR="00973336" w:rsidRDefault="00973336" w:rsidP="00374255">
      <w:pPr>
        <w:jc w:val="both"/>
        <w:rPr>
          <w:sz w:val="24"/>
          <w:szCs w:val="24"/>
        </w:rPr>
      </w:pPr>
    </w:p>
    <w:p w14:paraId="1BDB5FBD" w14:textId="42CC7C3F" w:rsidR="00F96310" w:rsidRPr="00C7621D" w:rsidRDefault="008817C6" w:rsidP="00C7621D">
      <w:r>
        <w:rPr>
          <w:lang w:val="sv-FI"/>
        </w:rPr>
        <w:t>har godkänt de särskilda villkoren och bilagorna nedan, som utgör en integrerad del av detta avtal (”stipendieavtalet”):</w:t>
      </w:r>
    </w:p>
    <w:p w14:paraId="49F4A409" w14:textId="77777777" w:rsidR="00B24EA9" w:rsidRPr="00C7621D" w:rsidRDefault="00B24EA9" w:rsidP="00C7621D"/>
    <w:p w14:paraId="4945C6F5" w14:textId="5F186B98" w:rsidR="00B24EA9" w:rsidRPr="00C7621D" w:rsidRDefault="00B24EA9" w:rsidP="00C7621D">
      <w:r>
        <w:rPr>
          <w:lang w:val="sv-FI"/>
        </w:rPr>
        <w:t xml:space="preserve">Bilaga I: Erasmus+ </w:t>
      </w:r>
      <w:r w:rsidR="00D6032C">
        <w:rPr>
          <w:lang w:val="sv-FI"/>
        </w:rPr>
        <w:t>L</w:t>
      </w:r>
      <w:r>
        <w:rPr>
          <w:lang w:val="sv-FI"/>
        </w:rPr>
        <w:t>ärandeavtal</w:t>
      </w:r>
    </w:p>
    <w:p w14:paraId="14EE8F1B" w14:textId="77777777" w:rsidR="00B24EA9" w:rsidRPr="00C7621D" w:rsidRDefault="00B24EA9" w:rsidP="00C7621D">
      <w:r>
        <w:rPr>
          <w:lang w:val="sv-FI"/>
        </w:rPr>
        <w:t>Bilaga II</w:t>
      </w:r>
      <w:r>
        <w:rPr>
          <w:lang w:val="sv-FI"/>
        </w:rPr>
        <w:tab/>
        <w:t>: Allmänna villkor</w:t>
      </w:r>
    </w:p>
    <w:p w14:paraId="1EF4BA14" w14:textId="77777777" w:rsidR="002570DE" w:rsidRPr="00735E06" w:rsidRDefault="002570DE" w:rsidP="00C7621D">
      <w:pPr>
        <w:tabs>
          <w:tab w:val="left" w:pos="1701"/>
        </w:tabs>
        <w:rPr>
          <w:sz w:val="24"/>
          <w:szCs w:val="24"/>
        </w:rPr>
      </w:pPr>
    </w:p>
    <w:p w14:paraId="2D935EBE" w14:textId="77777777" w:rsidR="007A5668" w:rsidRPr="00C7621D" w:rsidRDefault="007A5668" w:rsidP="007A5668">
      <w:pPr>
        <w:jc w:val="both"/>
      </w:pPr>
      <w:r>
        <w:rPr>
          <w:lang w:val="sv-FI"/>
        </w:rPr>
        <w:t xml:space="preserve">De villkor som anges under Särskilda villkor har företräde framom dem i bilagorna. </w:t>
      </w:r>
    </w:p>
    <w:p w14:paraId="09A671D3" w14:textId="77777777" w:rsidR="00522CD5" w:rsidRDefault="00522CD5" w:rsidP="00065470">
      <w:pPr>
        <w:jc w:val="both"/>
        <w:rPr>
          <w:sz w:val="24"/>
          <w:szCs w:val="24"/>
          <w:highlight w:val="cyan"/>
        </w:rPr>
      </w:pPr>
    </w:p>
    <w:p w14:paraId="5169541D" w14:textId="77777777" w:rsidR="00F92BA8" w:rsidRPr="001A2F05" w:rsidRDefault="00F92BA8" w:rsidP="00F92BA8">
      <w:pPr>
        <w:jc w:val="both"/>
      </w:pPr>
      <w:r>
        <w:rPr>
          <w:lang w:val="sv-FI"/>
        </w:rPr>
        <w:t>[</w:t>
      </w:r>
      <w:r>
        <w:rPr>
          <w:highlight w:val="yellow"/>
          <w:lang w:val="sv-FI"/>
        </w:rPr>
        <w:t>Det är inte obligatoriskt att skicka papper med originalunderskrifter för Bilaga I till detta dokument: skannade kopior av underskrifter och elektroniska underskrifter kan godkännas beroende på den nationella lagstiftningen</w:t>
      </w:r>
      <w:r>
        <w:rPr>
          <w:lang w:val="sv-FI"/>
        </w:rPr>
        <w:t>.]</w:t>
      </w:r>
    </w:p>
    <w:p w14:paraId="50CCB9AC" w14:textId="77777777" w:rsidR="00F92BA8" w:rsidRDefault="00F92BA8" w:rsidP="00065470">
      <w:pPr>
        <w:jc w:val="both"/>
        <w:rPr>
          <w:sz w:val="24"/>
          <w:szCs w:val="24"/>
          <w:highlight w:val="cyan"/>
        </w:rPr>
      </w:pPr>
    </w:p>
    <w:p w14:paraId="58FBCCDB" w14:textId="77777777" w:rsidR="00972493" w:rsidRDefault="00972493">
      <w:pPr>
        <w:rPr>
          <w:sz w:val="24"/>
          <w:szCs w:val="24"/>
        </w:rPr>
      </w:pPr>
      <w:r>
        <w:rPr>
          <w:sz w:val="24"/>
          <w:szCs w:val="24"/>
          <w:lang w:val="sv-FI"/>
        </w:rPr>
        <w:br w:type="page"/>
      </w:r>
    </w:p>
    <w:p w14:paraId="4EEED170" w14:textId="77777777" w:rsidR="00D5448C" w:rsidRDefault="007A5668" w:rsidP="006720F0">
      <w:pPr>
        <w:jc w:val="center"/>
        <w:rPr>
          <w:sz w:val="24"/>
          <w:szCs w:val="24"/>
        </w:rPr>
      </w:pPr>
      <w:r>
        <w:rPr>
          <w:sz w:val="24"/>
          <w:szCs w:val="24"/>
          <w:lang w:val="sv-FI"/>
        </w:rPr>
        <w:lastRenderedPageBreak/>
        <w:t>SÄRSKILDA VILLKOR</w:t>
      </w:r>
    </w:p>
    <w:p w14:paraId="3AE59466" w14:textId="77777777" w:rsidR="007A5668" w:rsidRPr="006720F0" w:rsidRDefault="007A5668" w:rsidP="006720F0">
      <w:pPr>
        <w:jc w:val="center"/>
        <w:rPr>
          <w:sz w:val="24"/>
          <w:szCs w:val="24"/>
        </w:rPr>
      </w:pPr>
    </w:p>
    <w:p w14:paraId="147AD750" w14:textId="77777777" w:rsidR="00F96310" w:rsidRPr="00735E06" w:rsidRDefault="00F96310">
      <w:pPr>
        <w:pStyle w:val="Text1"/>
        <w:pBdr>
          <w:bottom w:val="single" w:sz="6" w:space="1" w:color="auto"/>
        </w:pBdr>
        <w:spacing w:after="0"/>
        <w:ind w:left="0"/>
        <w:jc w:val="left"/>
        <w:rPr>
          <w:sz w:val="20"/>
        </w:rPr>
      </w:pPr>
      <w:r>
        <w:rPr>
          <w:sz w:val="20"/>
          <w:lang w:val="sv-FI"/>
        </w:rPr>
        <w:t xml:space="preserve">ARTIKEL 1 – AVTALETS ÄMNE </w:t>
      </w:r>
    </w:p>
    <w:p w14:paraId="47A2CBC3" w14:textId="77777777" w:rsidR="00E07160" w:rsidRPr="00067DF7" w:rsidRDefault="00F96310">
      <w:pPr>
        <w:ind w:left="567" w:hanging="567"/>
        <w:jc w:val="both"/>
      </w:pPr>
      <w:r>
        <w:rPr>
          <w:lang w:val="sv-FI"/>
        </w:rPr>
        <w:t>1.1</w:t>
      </w:r>
      <w:r>
        <w:rPr>
          <w:lang w:val="sv-FI"/>
        </w:rPr>
        <w:tab/>
        <w:t xml:space="preserve">Organisationen ska ge deltagaren stöd för en mobilitetsaktivitet inom programmet Erasmus+. </w:t>
      </w:r>
    </w:p>
    <w:p w14:paraId="4B6FDE6B" w14:textId="77777777" w:rsidR="00CE6FCA" w:rsidRDefault="00F96310" w:rsidP="00CE6FCA">
      <w:pPr>
        <w:ind w:left="567" w:hanging="567"/>
        <w:jc w:val="both"/>
      </w:pPr>
      <w:r>
        <w:rPr>
          <w:lang w:val="sv-FI"/>
        </w:rPr>
        <w:t>1.2</w:t>
      </w:r>
      <w:r>
        <w:rPr>
          <w:lang w:val="sv-FI"/>
        </w:rPr>
        <w:tab/>
        <w:t xml:space="preserve">Deltagaren godkänner stödet eller tjänsterna enligt vad som specificeras i artikel 3 och åtar sig att utföra mobilitetsaktiviteten enligt beskrivningen i Bilaga I. </w:t>
      </w:r>
    </w:p>
    <w:p w14:paraId="1DB47BE6" w14:textId="305F6358" w:rsidR="00AB3943" w:rsidRDefault="00D70C32" w:rsidP="00784469">
      <w:pPr>
        <w:ind w:left="567" w:hanging="567"/>
        <w:jc w:val="both"/>
      </w:pPr>
      <w:r>
        <w:rPr>
          <w:lang w:val="sv-FI"/>
        </w:rPr>
        <w:t>1.3.</w:t>
      </w:r>
      <w:r>
        <w:rPr>
          <w:lang w:val="sv-FI"/>
        </w:rPr>
        <w:tab/>
        <w:t>Eventuella ändringar i detta stipendieavtal ska begäras och godkännas av båda parterna genom ett formellt meddelande per brev eller elektroniskt.</w:t>
      </w:r>
    </w:p>
    <w:p w14:paraId="3001F5E8" w14:textId="77777777" w:rsidR="00AF3F14" w:rsidRPr="00067DF7" w:rsidRDefault="00AF3F14">
      <w:pPr>
        <w:ind w:left="567" w:hanging="567"/>
        <w:jc w:val="both"/>
      </w:pPr>
    </w:p>
    <w:p w14:paraId="56438678" w14:textId="77777777" w:rsidR="00F96310" w:rsidRPr="00735E06" w:rsidRDefault="00F96310">
      <w:pPr>
        <w:pBdr>
          <w:bottom w:val="single" w:sz="6" w:space="1" w:color="auto"/>
        </w:pBdr>
        <w:ind w:left="567" w:hanging="567"/>
      </w:pPr>
      <w:r>
        <w:rPr>
          <w:lang w:val="sv-FI"/>
        </w:rPr>
        <w:t>ARTIKEL 2 – IKRAFTTRÄDANDE OCH MOBILITETENS LÄNGD</w:t>
      </w:r>
    </w:p>
    <w:p w14:paraId="778A847B" w14:textId="77777777" w:rsidR="00F96310" w:rsidRPr="00735E06" w:rsidRDefault="00F96310">
      <w:pPr>
        <w:ind w:left="567" w:hanging="567"/>
        <w:jc w:val="both"/>
      </w:pPr>
      <w:r>
        <w:rPr>
          <w:lang w:val="sv-FI"/>
        </w:rPr>
        <w:t>2.1</w:t>
      </w:r>
      <w:r>
        <w:rPr>
          <w:lang w:val="sv-FI"/>
        </w:rPr>
        <w:tab/>
        <w:t>Avtalet träder i kraft det datum den sista av de två parterna undertecknar det.</w:t>
      </w:r>
    </w:p>
    <w:p w14:paraId="18094930" w14:textId="77777777" w:rsidR="0004235D" w:rsidRDefault="00F96310" w:rsidP="00C7621D">
      <w:pPr>
        <w:ind w:left="567" w:hanging="567"/>
        <w:jc w:val="both"/>
      </w:pPr>
      <w:r>
        <w:rPr>
          <w:lang w:val="sv-FI"/>
        </w:rPr>
        <w:t>2.2</w:t>
      </w:r>
      <w:r>
        <w:rPr>
          <w:lang w:val="sv-FI"/>
        </w:rPr>
        <w:tab/>
        <w:t>Mobilitetsperioden inleds tidigast [</w:t>
      </w:r>
      <w:r w:rsidRPr="00961B2D">
        <w:rPr>
          <w:b/>
          <w:bCs/>
          <w:highlight w:val="cyan"/>
          <w:lang w:val="sv-FI"/>
        </w:rPr>
        <w:t>datum</w:t>
      </w:r>
      <w:r>
        <w:rPr>
          <w:lang w:val="sv-FI"/>
        </w:rPr>
        <w:t>] och senast [</w:t>
      </w:r>
      <w:r w:rsidRPr="00961B2D">
        <w:rPr>
          <w:b/>
          <w:bCs/>
          <w:highlight w:val="cyan"/>
          <w:lang w:val="sv-FI"/>
        </w:rPr>
        <w:t>datum</w:t>
      </w:r>
      <w:r>
        <w:rPr>
          <w:highlight w:val="cyan"/>
          <w:lang w:val="sv-FI"/>
        </w:rPr>
        <w:t>]</w:t>
      </w:r>
      <w:r>
        <w:rPr>
          <w:lang w:val="sv-FI"/>
        </w:rPr>
        <w:t>. Mobilitetsperiodens första dag är den första dagen deltagaren ska vara närvarande hos den mottagande organisationen. Mobilitetsperiodens sista dag är den sista dagen deltagaren ska vara närvarande hos den mottagande organisationen. Om tillämpligt ska [</w:t>
      </w:r>
      <w:r>
        <w:rPr>
          <w:highlight w:val="cyan"/>
          <w:lang w:val="sv-FI"/>
        </w:rPr>
        <w:t>…</w:t>
      </w:r>
      <w:r>
        <w:rPr>
          <w:lang w:val="sv-FI"/>
        </w:rPr>
        <w:t xml:space="preserve">] resdagar läggas till i mobilitetsperioden och inkluderas i beräkningen av det individuella stödet. </w:t>
      </w:r>
    </w:p>
    <w:p w14:paraId="37497C7F" w14:textId="77777777" w:rsidR="00C560D5" w:rsidRPr="00BD475C" w:rsidRDefault="001C7D24" w:rsidP="00ED0881">
      <w:pPr>
        <w:ind w:left="567" w:hanging="567"/>
        <w:jc w:val="both"/>
      </w:pPr>
      <w:r>
        <w:rPr>
          <w:lang w:val="sv-FI"/>
        </w:rPr>
        <w:t xml:space="preserve">2.3 </w:t>
      </w:r>
      <w:r>
        <w:rPr>
          <w:lang w:val="sv-FI"/>
        </w:rPr>
        <w:tab/>
        <w:t>Mobilitetsperiodens totala längd ska inte överskrida [</w:t>
      </w:r>
      <w:r>
        <w:rPr>
          <w:highlight w:val="cyan"/>
          <w:lang w:val="sv-FI"/>
        </w:rPr>
        <w:t>X dagar</w:t>
      </w:r>
      <w:r>
        <w:rPr>
          <w:lang w:val="sv-FI"/>
        </w:rPr>
        <w:t>][</w:t>
      </w:r>
      <w:r>
        <w:rPr>
          <w:highlight w:val="yellow"/>
          <w:lang w:val="sv-FI"/>
        </w:rPr>
        <w:t>fylls i av förmånstagaren enligt reglerna i programguiden för Erasmus+</w:t>
      </w:r>
      <w:r>
        <w:rPr>
          <w:lang w:val="sv-FI"/>
        </w:rPr>
        <w:t>]</w:t>
      </w:r>
    </w:p>
    <w:p w14:paraId="1939E79C" w14:textId="3C00A419" w:rsidR="00F96310" w:rsidRDefault="00C560D5" w:rsidP="00C7621D">
      <w:pPr>
        <w:tabs>
          <w:tab w:val="left" w:pos="567"/>
        </w:tabs>
        <w:ind w:left="567" w:hanging="567"/>
        <w:jc w:val="both"/>
      </w:pPr>
      <w:r>
        <w:rPr>
          <w:lang w:val="sv-FI"/>
        </w:rPr>
        <w:t xml:space="preserve">2.4 </w:t>
      </w:r>
      <w:r>
        <w:rPr>
          <w:lang w:val="sv-FI"/>
        </w:rPr>
        <w:tab/>
        <w:t>Deltagaren kan begära en förlängning av mobilitetsperioden inom den gräns som anges i artikel 2.3. Om organisationen godkänner en förlängning av mobilitetsperioden ska avtalet ändras enligt detta.</w:t>
      </w:r>
      <w:r>
        <w:rPr>
          <w:lang w:val="sv-FI"/>
        </w:rPr>
        <w:tab/>
      </w:r>
    </w:p>
    <w:p w14:paraId="5D770C7C" w14:textId="77777777" w:rsidR="00FA56BC" w:rsidRPr="00735E06" w:rsidRDefault="00FA56BC">
      <w:pPr>
        <w:pStyle w:val="Text1"/>
        <w:spacing w:after="0"/>
        <w:ind w:left="0"/>
        <w:rPr>
          <w:sz w:val="20"/>
          <w:u w:val="single"/>
        </w:rPr>
      </w:pPr>
    </w:p>
    <w:p w14:paraId="3B26CF75" w14:textId="77777777" w:rsidR="00F96310" w:rsidRPr="00735E06" w:rsidRDefault="00F96310">
      <w:pPr>
        <w:pStyle w:val="Text1"/>
        <w:pBdr>
          <w:bottom w:val="single" w:sz="6" w:space="1" w:color="auto"/>
        </w:pBdr>
        <w:spacing w:after="0"/>
        <w:ind w:left="0"/>
        <w:jc w:val="left"/>
        <w:rPr>
          <w:sz w:val="20"/>
        </w:rPr>
      </w:pPr>
      <w:r>
        <w:rPr>
          <w:sz w:val="20"/>
          <w:lang w:val="sv-FI"/>
        </w:rPr>
        <w:t xml:space="preserve">ARTIKEL 3 </w:t>
      </w:r>
      <w:r>
        <w:rPr>
          <w:lang w:val="sv-FI"/>
        </w:rPr>
        <w:t>–</w:t>
      </w:r>
      <w:r>
        <w:rPr>
          <w:sz w:val="20"/>
          <w:lang w:val="sv-FI"/>
        </w:rPr>
        <w:t xml:space="preserve"> EKONOMISKT STÖD </w:t>
      </w:r>
    </w:p>
    <w:p w14:paraId="5AF1903F" w14:textId="77777777" w:rsidR="002B6DE8" w:rsidRDefault="003E13DC" w:rsidP="003E13DC">
      <w:pPr>
        <w:ind w:left="567" w:hanging="567"/>
        <w:jc w:val="both"/>
      </w:pPr>
      <w:r>
        <w:rPr>
          <w:lang w:val="sv-FI"/>
        </w:rPr>
        <w:t>3.1</w:t>
      </w:r>
      <w:r>
        <w:rPr>
          <w:lang w:val="sv-FI"/>
        </w:rPr>
        <w:tab/>
        <w:t>Det ekonomiska stödet beräknas enligt de regler för finansiering som anges i programguiden för Erasmus+.</w:t>
      </w:r>
    </w:p>
    <w:p w14:paraId="0037AB70" w14:textId="77777777" w:rsidR="003E13DC" w:rsidRDefault="002B6DE8">
      <w:pPr>
        <w:ind w:left="567" w:hanging="567"/>
        <w:jc w:val="both"/>
      </w:pPr>
      <w:r>
        <w:rPr>
          <w:lang w:val="sv-FI"/>
        </w:rPr>
        <w:t xml:space="preserve">3.2     Deltagaren får ekonomiskt stöd från EU-finansieringen för Erasmus+ för </w:t>
      </w:r>
      <w:r>
        <w:rPr>
          <w:highlight w:val="yellow"/>
          <w:lang w:val="sv-FI"/>
        </w:rPr>
        <w:t>[…]</w:t>
      </w:r>
      <w:r>
        <w:rPr>
          <w:lang w:val="sv-FI"/>
        </w:rPr>
        <w:t xml:space="preserve"> dagar, [</w:t>
      </w:r>
      <w:r>
        <w:rPr>
          <w:highlight w:val="yellow"/>
          <w:lang w:val="sv-FI"/>
        </w:rPr>
        <w:t>antalet dagar ska vara detsamma som längden på den fysiska mobilitetsperioden plus resdagar; om deltagaren inte får ekonomiskt stöd för en del av eller hela mobilitetsperioden, ska antalet dagar justeras enligt detta]</w:t>
      </w:r>
      <w:r>
        <w:rPr>
          <w:lang w:val="sv-FI"/>
        </w:rPr>
        <w:t>.</w:t>
      </w:r>
    </w:p>
    <w:p w14:paraId="72B8A666" w14:textId="65142289" w:rsidR="00E90CC6" w:rsidRPr="0016070A" w:rsidRDefault="004D1AFF" w:rsidP="00E90CC6">
      <w:pPr>
        <w:ind w:left="567" w:hanging="567"/>
        <w:jc w:val="both"/>
      </w:pPr>
      <w:r>
        <w:rPr>
          <w:lang w:val="sv-FI"/>
        </w:rPr>
        <w:t xml:space="preserve">3.3      Det totala ekonomiska stödet för mobilitetsperioden uppgår till </w:t>
      </w:r>
      <w:r>
        <w:rPr>
          <w:highlight w:val="cyan"/>
          <w:lang w:val="sv-FI"/>
        </w:rPr>
        <w:t>[</w:t>
      </w:r>
      <w:r w:rsidR="00D6032C" w:rsidRPr="00D6032C">
        <w:rPr>
          <w:b/>
          <w:bCs/>
          <w:highlight w:val="cyan"/>
          <w:lang w:val="sv-FI"/>
        </w:rPr>
        <w:t>0,00</w:t>
      </w:r>
      <w:r w:rsidR="00D6032C">
        <w:rPr>
          <w:lang w:val="sv-FI"/>
        </w:rPr>
        <w:t>]</w:t>
      </w:r>
      <w:r>
        <w:rPr>
          <w:lang w:val="sv-FI"/>
        </w:rPr>
        <w:t xml:space="preserve"> euro.</w:t>
      </w:r>
    </w:p>
    <w:p w14:paraId="30D49889" w14:textId="77777777" w:rsidR="00D7021C" w:rsidRDefault="003E13DC" w:rsidP="00D7021C">
      <w:pPr>
        <w:ind w:left="567" w:hanging="567"/>
        <w:jc w:val="both"/>
      </w:pPr>
      <w:r>
        <w:rPr>
          <w:lang w:val="sv-FI"/>
        </w:rPr>
        <w:t>3.4</w:t>
      </w:r>
      <w:r>
        <w:rPr>
          <w:lang w:val="sv-FI"/>
        </w:rPr>
        <w:tab/>
      </w:r>
      <w:r>
        <w:rPr>
          <w:highlight w:val="cyan"/>
          <w:lang w:val="sv-FI"/>
        </w:rPr>
        <w:t>[Välj Alternativ 1, Alternativ 2 eller Alternativ 3]</w:t>
      </w:r>
      <w:r>
        <w:rPr>
          <w:lang w:val="sv-FI"/>
        </w:rPr>
        <w:t xml:space="preserve">  </w:t>
      </w:r>
    </w:p>
    <w:p w14:paraId="66EC7CD6" w14:textId="77777777" w:rsidR="00F10B5C" w:rsidRPr="006720F0" w:rsidRDefault="00F10B5C" w:rsidP="00DB3D0C">
      <w:pPr>
        <w:ind w:left="567"/>
        <w:jc w:val="both"/>
      </w:pPr>
      <w:r>
        <w:rPr>
          <w:highlight w:val="yellow"/>
          <w:lang w:val="sv-FI"/>
        </w:rPr>
        <w:t>[Alternativ 1]</w:t>
      </w:r>
    </w:p>
    <w:p w14:paraId="197DF902" w14:textId="77777777" w:rsidR="0084210E" w:rsidRDefault="004661D6" w:rsidP="0084210E">
      <w:pPr>
        <w:ind w:left="567"/>
        <w:jc w:val="both"/>
      </w:pPr>
      <w:r>
        <w:rPr>
          <w:lang w:val="sv-FI"/>
        </w:rPr>
        <w:t>Organisationen ger deltagaren det stöd som krävs i form av betalning av det belopp som anges i Artikel 3.3.</w:t>
      </w:r>
    </w:p>
    <w:p w14:paraId="10C67E59" w14:textId="77777777" w:rsidR="00F10B5C" w:rsidRPr="006720F0" w:rsidRDefault="00F10B5C" w:rsidP="000C2287">
      <w:pPr>
        <w:ind w:left="567"/>
        <w:jc w:val="both"/>
      </w:pPr>
      <w:r>
        <w:rPr>
          <w:highlight w:val="yellow"/>
          <w:lang w:val="sv-FI"/>
        </w:rPr>
        <w:t>[Alternativ 2]</w:t>
      </w:r>
    </w:p>
    <w:p w14:paraId="29E9CDC9" w14:textId="158E0FE4" w:rsidR="0084210E" w:rsidRPr="00E633D7" w:rsidRDefault="0084210E" w:rsidP="0084210E">
      <w:pPr>
        <w:ind w:left="567"/>
        <w:jc w:val="both"/>
        <w:rPr>
          <w:highlight w:val="yellow"/>
        </w:rPr>
      </w:pPr>
      <w:r>
        <w:rPr>
          <w:lang w:val="sv-FI"/>
        </w:rPr>
        <w:t>Organisationen ger deltagaren det stöd som krävs i form av direkt tillhandahållande av de stödtjänster som behövs. Organisationen ska säkerställa att detta direkta tillhandahållande av tjänster uppfyller nödvändiga kvalitets- och säkerhetsstandarder.</w:t>
      </w:r>
    </w:p>
    <w:p w14:paraId="09886D5E" w14:textId="77777777" w:rsidR="00B70E72" w:rsidRDefault="001941B7" w:rsidP="001941B7">
      <w:pPr>
        <w:ind w:left="567"/>
        <w:jc w:val="both"/>
        <w:rPr>
          <w:highlight w:val="yellow"/>
        </w:rPr>
      </w:pPr>
      <w:r>
        <w:rPr>
          <w:highlight w:val="yellow"/>
          <w:lang w:val="sv-FI"/>
        </w:rPr>
        <w:t>[Alternativ 3]</w:t>
      </w:r>
    </w:p>
    <w:p w14:paraId="51D85E5A" w14:textId="1ECB2286" w:rsidR="004661D6" w:rsidRDefault="004661D6">
      <w:pPr>
        <w:ind w:left="567"/>
        <w:jc w:val="both"/>
      </w:pPr>
      <w:r>
        <w:rPr>
          <w:lang w:val="sv-FI"/>
        </w:rPr>
        <w:t xml:space="preserve">Organisationen ger deltagaren det stöd som krävs i form av utbetalning av ett belopp på </w:t>
      </w:r>
      <w:r>
        <w:rPr>
          <w:highlight w:val="yellow"/>
          <w:lang w:val="sv-FI"/>
        </w:rPr>
        <w:t>[...]</w:t>
      </w:r>
      <w:r>
        <w:rPr>
          <w:lang w:val="sv-FI"/>
        </w:rPr>
        <w:t xml:space="preserve"> euro och i form av direkt tillhandahållande av </w:t>
      </w:r>
      <w:r>
        <w:rPr>
          <w:highlight w:val="cyan"/>
          <w:lang w:val="sv-FI"/>
        </w:rPr>
        <w:t>[resor/individuellt stöd/språkstöd/kursavgifter/inkluderingsstöd]</w:t>
      </w:r>
    </w:p>
    <w:p w14:paraId="74A88D2A" w14:textId="48D8AE9F" w:rsidR="001941B7" w:rsidRDefault="004661D6" w:rsidP="001941B7">
      <w:pPr>
        <w:ind w:left="567"/>
        <w:jc w:val="both"/>
      </w:pPr>
      <w:r>
        <w:rPr>
          <w:lang w:val="sv-FI"/>
        </w:rPr>
        <w:t xml:space="preserve">Organisationen ska säkerställa att det direkta tillhandahållandet av tjänster uppfyller nödvändiga kvalitets- och säkerhetsstandarder.  </w:t>
      </w:r>
    </w:p>
    <w:p w14:paraId="013C88BC" w14:textId="499A4ADC" w:rsidR="00567F0A" w:rsidRDefault="00F653E1" w:rsidP="00567F0A">
      <w:pPr>
        <w:ind w:left="567" w:hanging="567"/>
        <w:jc w:val="both"/>
      </w:pPr>
      <w:r>
        <w:rPr>
          <w:lang w:val="sv-FI"/>
        </w:rPr>
        <w:t xml:space="preserve">3.5 </w:t>
      </w:r>
      <w:r>
        <w:rPr>
          <w:lang w:val="sv-FI"/>
        </w:rPr>
        <w:tab/>
        <w:t>Ersättningen för kostnader som uppstått i samband med inkluderingsstödet, om tillämpligt, ska grunda sig på stöddokument som lämnas in av deltagaren.</w:t>
      </w:r>
    </w:p>
    <w:p w14:paraId="0A564D2C" w14:textId="77777777" w:rsidR="00412CD1" w:rsidRDefault="00F653E1" w:rsidP="00567F0A">
      <w:pPr>
        <w:ind w:left="567" w:hanging="567"/>
        <w:jc w:val="both"/>
      </w:pPr>
      <w:r>
        <w:rPr>
          <w:lang w:val="sv-FI"/>
        </w:rPr>
        <w:t>3.6</w:t>
      </w:r>
      <w:r>
        <w:rPr>
          <w:lang w:val="sv-FI"/>
        </w:rPr>
        <w:tab/>
        <w:t xml:space="preserve">Det ekonomiska stödet får inte användas för att täcka kostnader för aktiviteter som redan har finansierats av unionen. </w:t>
      </w:r>
    </w:p>
    <w:p w14:paraId="2BDB3F4B" w14:textId="72DBC58E" w:rsidR="00E92E00" w:rsidRDefault="00F653E1" w:rsidP="00353ED3">
      <w:pPr>
        <w:ind w:left="567" w:hanging="567"/>
        <w:jc w:val="both"/>
      </w:pPr>
      <w:r>
        <w:rPr>
          <w:lang w:val="sv-FI"/>
        </w:rPr>
        <w:t>3.7</w:t>
      </w:r>
      <w:r>
        <w:rPr>
          <w:lang w:val="sv-FI"/>
        </w:rPr>
        <w:tab/>
        <w:t xml:space="preserve">Det ekonomiska stödet kan dock kombineras med finansiering från andra källor, förutom den som utesluts i Artikel 3.6. I fall av elev- eller studerandemobilitet inkluderar detta den inkomst som deltagaren kan få för arbete utöver studierna/praktiken så länge han/hon utför aktiviteterna enligt Bilaga I. </w:t>
      </w:r>
    </w:p>
    <w:p w14:paraId="1517E8F8" w14:textId="77777777" w:rsidR="00004D98" w:rsidRPr="00B618F9" w:rsidRDefault="00004D98" w:rsidP="00203C58">
      <w:pPr>
        <w:ind w:left="567" w:hanging="567"/>
        <w:jc w:val="both"/>
      </w:pPr>
    </w:p>
    <w:p w14:paraId="51511D37" w14:textId="4F9BB359" w:rsidR="00F96310" w:rsidRPr="00735E06" w:rsidRDefault="00F96310">
      <w:pPr>
        <w:pBdr>
          <w:bottom w:val="single" w:sz="6" w:space="1" w:color="auto"/>
        </w:pBdr>
        <w:ind w:left="567" w:hanging="567"/>
      </w:pPr>
      <w:r>
        <w:rPr>
          <w:lang w:val="sv-FI"/>
        </w:rPr>
        <w:t>ARTIKEL 4 – BETALNINGSARRANGEMANG [</w:t>
      </w:r>
      <w:r>
        <w:rPr>
          <w:highlight w:val="yellow"/>
          <w:lang w:val="sv-FI"/>
        </w:rPr>
        <w:t>Gäller endast om alternativ 1 eller 3 i Artikel 3.</w:t>
      </w:r>
      <w:r w:rsidR="00961B2D">
        <w:rPr>
          <w:highlight w:val="yellow"/>
          <w:lang w:val="sv-FI"/>
        </w:rPr>
        <w:t>4</w:t>
      </w:r>
      <w:r>
        <w:rPr>
          <w:highlight w:val="yellow"/>
          <w:lang w:val="sv-FI"/>
        </w:rPr>
        <w:t xml:space="preserve"> har valts</w:t>
      </w:r>
      <w:r>
        <w:rPr>
          <w:lang w:val="sv-FI"/>
        </w:rPr>
        <w:t>]</w:t>
      </w:r>
    </w:p>
    <w:p w14:paraId="2FDAA222" w14:textId="2B13AA59" w:rsidR="00105F02" w:rsidRPr="00105F02" w:rsidRDefault="00F653E1" w:rsidP="00105F02">
      <w:pPr>
        <w:ind w:left="567" w:hanging="567"/>
        <w:jc w:val="both"/>
      </w:pPr>
      <w:r>
        <w:rPr>
          <w:lang w:val="sv-FI"/>
        </w:rPr>
        <w:t>4.1</w:t>
      </w:r>
      <w:r>
        <w:rPr>
          <w:lang w:val="sv-FI"/>
        </w:rPr>
        <w:tab/>
        <w:t xml:space="preserve">Inom 30 kalenderdagar efter att båda parterna undertecknat avtalet eller efter mottagande av en bekräftelse på att det kommit fram, och inte senare än vid mobilitetsperiodens början enligt Artikel 2.2, ska en förhandsfinansiering som motsvarar </w:t>
      </w:r>
      <w:r>
        <w:rPr>
          <w:highlight w:val="yellow"/>
          <w:lang w:val="sv-FI"/>
        </w:rPr>
        <w:t>[den sändande organisationen väljer mellan 50 % och 100 %]</w:t>
      </w:r>
      <w:r>
        <w:rPr>
          <w:lang w:val="sv-FI"/>
        </w:rPr>
        <w:t xml:space="preserve"> av det belopp som anges i Artikel 3 betalas till deltagaren. Om deltagaren inte lämnat in stöddokumenten i tid, enligt den sändande organisationens tidtabell, kan senare betalning av förhandsfinansieringen i undantagsfall godkännas, om det finns befogade skäl.</w:t>
      </w:r>
    </w:p>
    <w:p w14:paraId="718AB7BC" w14:textId="77777777" w:rsidR="00F96310" w:rsidRPr="00735E06" w:rsidRDefault="00F653E1" w:rsidP="00F13239">
      <w:pPr>
        <w:ind w:left="567" w:hanging="567"/>
        <w:jc w:val="both"/>
      </w:pPr>
      <w:r>
        <w:rPr>
          <w:lang w:val="sv-FI"/>
        </w:rPr>
        <w:t>4.2</w:t>
      </w:r>
      <w:r>
        <w:rPr>
          <w:lang w:val="sv-FI"/>
        </w:rPr>
        <w:tab/>
      </w:r>
      <w:r>
        <w:rPr>
          <w:highlight w:val="yellow"/>
          <w:lang w:val="sv-FI"/>
        </w:rPr>
        <w:t>Om betalningen enligt artikel 4.1 är mindre än 100 % av det ekonomiska stödet</w:t>
      </w:r>
      <w:r>
        <w:rPr>
          <w:lang w:val="sv-FI"/>
        </w:rPr>
        <w:t>, ska inlämningen av EU Survey-rapporten via nätet betraktas som deltagarens begäran om utbetalning av resten av det ekonomiska stödet. Organisationen har 45 kalenderdagar på sig att betala beloppet eller återkräva beloppet om återkrav är aktuellt.</w:t>
      </w:r>
    </w:p>
    <w:p w14:paraId="71B788C7" w14:textId="77777777" w:rsidR="00C64F27" w:rsidRDefault="00C64F27" w:rsidP="00CC45AF">
      <w:pPr>
        <w:jc w:val="both"/>
      </w:pPr>
    </w:p>
    <w:p w14:paraId="29072046" w14:textId="77777777" w:rsidR="003415BB" w:rsidRDefault="00FA56BC" w:rsidP="003415BB">
      <w:pPr>
        <w:pBdr>
          <w:bottom w:val="single" w:sz="6" w:space="1" w:color="auto"/>
        </w:pBdr>
        <w:jc w:val="both"/>
      </w:pPr>
      <w:r>
        <w:rPr>
          <w:lang w:val="sv-FI"/>
        </w:rPr>
        <w:t>ARTIKEL 5 – FÖRSÄKRING</w:t>
      </w:r>
    </w:p>
    <w:p w14:paraId="3E2AF144" w14:textId="109B579E" w:rsidR="00361766" w:rsidRPr="00B11E97" w:rsidRDefault="00804F6B" w:rsidP="006575B8">
      <w:pPr>
        <w:ind w:left="567" w:hanging="567"/>
        <w:jc w:val="both"/>
      </w:pPr>
      <w:r>
        <w:rPr>
          <w:lang w:val="sv-FI"/>
        </w:rPr>
        <w:lastRenderedPageBreak/>
        <w:t>5.1</w:t>
      </w:r>
      <w:r>
        <w:rPr>
          <w:lang w:val="sv-FI"/>
        </w:rPr>
        <w:tab/>
        <w:t xml:space="preserve">Organisationen ska säkerställa att deltagaren har tillräckligt försäkringsskydd, antingen genom att själv tillhandahålla försäkring eller genom att ingå ett avtal med den mottagande organisationen om att den ska tillhandahålla försäkring eller genom att ge deltagaren den information och det stöd som behövs för att deltagaren själv ska kunna teckna en försäkring. </w:t>
      </w:r>
      <w:r>
        <w:rPr>
          <w:highlight w:val="yellow"/>
          <w:lang w:val="sv-FI"/>
        </w:rPr>
        <w:t>[Om den mottagande organisationen har identifierats som den ansvariga aktören enligt Artikel 5.3, ska ett specifikt dokument bifogas till detta stipendieavtal för att definiera villkoren för tillhandahållandet av försäkring och inkludera den mottagande organisationens samtycke.]</w:t>
      </w:r>
    </w:p>
    <w:p w14:paraId="116DD927" w14:textId="270A2E31" w:rsidR="00C201E1" w:rsidRPr="00C201E1" w:rsidRDefault="00C201E1" w:rsidP="00C201E1">
      <w:pPr>
        <w:ind w:left="567" w:hanging="567"/>
        <w:jc w:val="both"/>
      </w:pPr>
    </w:p>
    <w:p w14:paraId="20A04601" w14:textId="6A0686BB" w:rsidR="006575B8" w:rsidRDefault="00C201E1" w:rsidP="006575B8">
      <w:pPr>
        <w:ind w:left="567" w:hanging="567"/>
        <w:jc w:val="both"/>
        <w:rPr>
          <w:snapToGrid/>
        </w:rPr>
      </w:pPr>
      <w:r>
        <w:rPr>
          <w:lang w:val="sv-FI"/>
        </w:rPr>
        <w:t xml:space="preserve">5.2 </w:t>
      </w:r>
      <w:r>
        <w:rPr>
          <w:lang w:val="sv-FI"/>
        </w:rPr>
        <w:tab/>
        <w:t xml:space="preserve">Försäkringsskyddet ska åtminstone bestå av sjukförsäkring, ansvarsförsäkring och olycksfallsförsäkring. </w:t>
      </w:r>
      <w:r>
        <w:rPr>
          <w:highlight w:val="yellow"/>
          <w:lang w:val="sv-FI"/>
        </w:rPr>
        <w:t>[</w:t>
      </w:r>
      <w:r>
        <w:rPr>
          <w:color w:val="000000" w:themeColor="text1"/>
          <w:highlight w:val="yellow"/>
          <w:lang w:val="sv-FI"/>
        </w:rPr>
        <w:t>Vid mobilitet inom EU inkluderar deltagarens nationella sjukförsäkring ett grundläggande skydd under vistelsen i ett annat EU-land genom det europeiska sjukvårdskortet. Detta skydd räcker dock inte nödvändigtvis i alla situationer, exempelvis i händelse av hemsändning eller särskilda medicinska åtgärder eller vid internationell mobilitet. I sådana fall kan en kompletterande privat sjukförsäkring behövas. Ansvars- och olycksfallsförsäkringar täcker skador som orsakats av deltagaren eller åsamkats deltagaren under</w:t>
      </w:r>
      <w:r>
        <w:rPr>
          <w:highlight w:val="yellow"/>
          <w:lang w:val="sv-FI"/>
        </w:rPr>
        <w:t xml:space="preserve"> utlandsvistelsen. Olika regler gäller för dessa försäkringar i olika länder, och deltagare riskerar att inte skyddas av standardarrangemang, till exempel om de inte anses vara anställda eller officiellt inskrivna i den mottagande organisationen. Utöver det ovanstående rekommenderas försäkring mot stöld av dokument, resebiljetter och bagage.]</w:t>
      </w:r>
    </w:p>
    <w:p w14:paraId="6B77746F" w14:textId="149ED9D4" w:rsidR="00F7161A" w:rsidRDefault="00F7161A" w:rsidP="00B11E97">
      <w:pPr>
        <w:jc w:val="both"/>
      </w:pPr>
    </w:p>
    <w:p w14:paraId="3B6AAA9F" w14:textId="7C4148F0" w:rsidR="004B196D" w:rsidRPr="00F7161A" w:rsidRDefault="004B196D" w:rsidP="004B196D">
      <w:pPr>
        <w:ind w:left="567"/>
        <w:jc w:val="both"/>
      </w:pPr>
      <w:r>
        <w:rPr>
          <w:lang w:val="sv-FI"/>
        </w:rPr>
        <w:t>[Det</w:t>
      </w:r>
      <w:r>
        <w:rPr>
          <w:highlight w:val="yellow"/>
          <w:lang w:val="sv-FI"/>
        </w:rPr>
        <w:t xml:space="preserve"> rekommenderas att man även inkluderar följande information:]</w:t>
      </w:r>
      <w:r>
        <w:rPr>
          <w:highlight w:val="cyan"/>
          <w:lang w:val="sv-FI"/>
        </w:rPr>
        <w:t>[försäkringsbolag, försäkringsnummer och försäkring]</w:t>
      </w:r>
    </w:p>
    <w:p w14:paraId="566AF086" w14:textId="77777777" w:rsidR="000A012E" w:rsidRDefault="000A012E" w:rsidP="00F7161A">
      <w:pPr>
        <w:ind w:left="567"/>
        <w:jc w:val="both"/>
      </w:pPr>
    </w:p>
    <w:p w14:paraId="781B9BE7" w14:textId="4876DAC3" w:rsidR="008B06BB" w:rsidRDefault="00F7161A" w:rsidP="008B06BB">
      <w:pPr>
        <w:ind w:left="567" w:hanging="567"/>
        <w:jc w:val="both"/>
        <w:rPr>
          <w:snapToGrid/>
        </w:rPr>
      </w:pPr>
      <w:r>
        <w:rPr>
          <w:lang w:val="sv-FI"/>
        </w:rPr>
        <w:t>5.3    Den part som ansvarar för att teckna försäkringen är: [</w:t>
      </w:r>
      <w:r>
        <w:rPr>
          <w:highlight w:val="cyan"/>
          <w:lang w:val="sv-FI"/>
        </w:rPr>
        <w:t>organisationen ELLER deltagaren ELLER den mottagande organisationen</w:t>
      </w:r>
      <w:r>
        <w:rPr>
          <w:lang w:val="sv-FI"/>
        </w:rPr>
        <w:t>] [</w:t>
      </w:r>
      <w:r>
        <w:rPr>
          <w:highlight w:val="yellow"/>
          <w:lang w:val="sv-FI"/>
        </w:rPr>
        <w:t>Om försäkringarna är flera kan olika parter vara ansvariga, och de listas här enligt sina ansvarsområden].</w:t>
      </w:r>
    </w:p>
    <w:p w14:paraId="55B9CBA4" w14:textId="24A127A0" w:rsidR="00F7161A" w:rsidRDefault="00F7161A" w:rsidP="00B11E97">
      <w:pPr>
        <w:jc w:val="both"/>
      </w:pPr>
    </w:p>
    <w:p w14:paraId="64BE5FC3" w14:textId="77777777" w:rsidR="009B7B70" w:rsidRDefault="009B7B70" w:rsidP="009B7B70">
      <w:pPr>
        <w:ind w:left="567"/>
        <w:jc w:val="both"/>
      </w:pPr>
    </w:p>
    <w:p w14:paraId="766C9FDE" w14:textId="637710A6" w:rsidR="00235465" w:rsidRDefault="00B12075" w:rsidP="00F82B38">
      <w:pPr>
        <w:pBdr>
          <w:bottom w:val="single" w:sz="6" w:space="1" w:color="auto"/>
        </w:pBdr>
        <w:jc w:val="both"/>
      </w:pPr>
      <w:r>
        <w:rPr>
          <w:lang w:val="sv-FI"/>
        </w:rPr>
        <w:t xml:space="preserve">ARTIKEL 6 – SPRÅKSTÖD PÅ NÄTET </w:t>
      </w:r>
      <w:r w:rsidR="00D6032C">
        <w:rPr>
          <w:lang w:val="sv-FI"/>
        </w:rPr>
        <w:t xml:space="preserve">(OLS) </w:t>
      </w:r>
      <w:r>
        <w:rPr>
          <w:highlight w:val="yellow"/>
          <w:lang w:val="sv-FI"/>
        </w:rPr>
        <w:t>[Gäller endast för mobilitet inom yrkesutbildning där det huvudsakliga undervisnings- eller arbetsspråket är bulgariska, kroatiska, tjeckiska, danska, nederländska, engelska, estniska, finska, franska, tyska, grekiska, ungerska, iriska, italienska, lettiska, litauiska, maltesiska, polska, portugisiska, rumänska, slovakiska, slovenska, spanska eller svenska (eller ytterligare språk när de blir tillgängliga i verktyget för språkstöd på nätet), med undantag för modersmålstalare]</w:t>
      </w:r>
    </w:p>
    <w:p w14:paraId="403DF44B" w14:textId="77777777" w:rsidR="005433FA" w:rsidRPr="005433FA" w:rsidRDefault="00B12075" w:rsidP="005433FA">
      <w:r>
        <w:rPr>
          <w:lang w:val="sv-FI"/>
        </w:rPr>
        <w:t>6.1.</w:t>
      </w:r>
      <w:r>
        <w:rPr>
          <w:lang w:val="sv-FI"/>
        </w:rPr>
        <w:tab/>
        <w:t xml:space="preserve">Deltagaren måste genomgå en språklig bedömning i verktyget för språkstöd på nätet före mobilitetsperioden. </w:t>
      </w:r>
    </w:p>
    <w:p w14:paraId="23D1C9C6" w14:textId="77777777" w:rsidR="00B12075" w:rsidRPr="00366E7B" w:rsidRDefault="00B12075" w:rsidP="00B12075">
      <w:pPr>
        <w:ind w:left="720" w:hanging="720"/>
      </w:pPr>
      <w:r>
        <w:rPr>
          <w:lang w:val="sv-FI"/>
        </w:rPr>
        <w:t xml:space="preserve"> </w:t>
      </w:r>
    </w:p>
    <w:p w14:paraId="42367351" w14:textId="77777777" w:rsidR="00B12075" w:rsidRDefault="00B12075" w:rsidP="00B12075">
      <w:pPr>
        <w:ind w:left="720" w:hanging="720"/>
      </w:pPr>
      <w:r>
        <w:rPr>
          <w:lang w:val="sv-FI"/>
        </w:rPr>
        <w:t>6.2</w:t>
      </w:r>
      <w:r>
        <w:rPr>
          <w:lang w:val="sv-FI"/>
        </w:rPr>
        <w:tab/>
      </w:r>
      <w:r>
        <w:rPr>
          <w:highlight w:val="yellow"/>
          <w:lang w:val="sv-FI"/>
        </w:rPr>
        <w:t>[Gäller endast för deltagare som deltar i en kurs genom verktyget för språkstöd på nätet]</w:t>
      </w:r>
      <w:r>
        <w:rPr>
          <w:lang w:val="sv-FI"/>
        </w:rPr>
        <w:t xml:space="preserve"> Deltagaren ska delta i kursen genom verktyget för språkstöd på nätet, med början från den tidpunkt då deltagaren får tillgång till kursen, och dra så mycket nytta av tjänsten som möjligt. Deltagaren ska omedelbart informera organisationen om han/hon inte kan slutföra kursen, innan han/hon tar del av den.</w:t>
      </w:r>
    </w:p>
    <w:p w14:paraId="3DF2C1B8" w14:textId="77777777" w:rsidR="004A4617" w:rsidRDefault="004A4617" w:rsidP="003510C5">
      <w:pPr>
        <w:pBdr>
          <w:bottom w:val="single" w:sz="6" w:space="0" w:color="auto"/>
        </w:pBdr>
      </w:pPr>
    </w:p>
    <w:p w14:paraId="24FE7AC6" w14:textId="77777777" w:rsidR="009B7B70" w:rsidRPr="00BB5C3A" w:rsidRDefault="009B7B70" w:rsidP="003510C5">
      <w:pPr>
        <w:pBdr>
          <w:bottom w:val="single" w:sz="6" w:space="0" w:color="auto"/>
        </w:pBdr>
      </w:pPr>
      <w:r>
        <w:rPr>
          <w:lang w:val="sv-FI"/>
        </w:rPr>
        <w:t>ARTIKEL 7 – AVSLUTANDE DELTAGARRAPPORT (EU SURVEY)</w:t>
      </w:r>
    </w:p>
    <w:p w14:paraId="51B8C9FB" w14:textId="77777777" w:rsidR="00E870AD" w:rsidRDefault="004A4617" w:rsidP="00C3152B">
      <w:pPr>
        <w:tabs>
          <w:tab w:val="left" w:pos="567"/>
        </w:tabs>
        <w:ind w:left="567" w:hanging="567"/>
        <w:jc w:val="both"/>
      </w:pPr>
      <w:r>
        <w:rPr>
          <w:lang w:val="sv-FI"/>
        </w:rPr>
        <w:t>7.1.</w:t>
      </w:r>
      <w:r>
        <w:rPr>
          <w:lang w:val="sv-FI"/>
        </w:rPr>
        <w:tab/>
        <w:t>Deltagaren ska fylla i och skicka in en EU Survey-rapport på nätet efter mobilitetsperioden utomlands, inom 30 dagar efter att han/hon fått en inbjudan att fylla i den. Om en deltagare inte fyller i och lämnar in EU Survey-rapporten kan organisationen återkräva hela eller delar av det ekonomiska stödet.</w:t>
      </w:r>
    </w:p>
    <w:p w14:paraId="39298A09" w14:textId="77777777" w:rsidR="00F106E3" w:rsidRPr="00235040" w:rsidRDefault="00F106E3" w:rsidP="00F106E3">
      <w:pPr>
        <w:tabs>
          <w:tab w:val="left" w:pos="567"/>
        </w:tabs>
        <w:ind w:left="567" w:hanging="567"/>
        <w:jc w:val="both"/>
      </w:pPr>
      <w:r>
        <w:rPr>
          <w:lang w:val="sv-FI"/>
        </w:rPr>
        <w:t>7.2</w:t>
      </w:r>
      <w:r>
        <w:rPr>
          <w:lang w:val="sv-FI"/>
        </w:rPr>
        <w:tab/>
        <w:t>Deltagaren kan också få en kompletterande enkät som möjliggör fullständig rapportering av problem med erkännande.</w:t>
      </w:r>
    </w:p>
    <w:p w14:paraId="09A14BAC" w14:textId="77777777" w:rsidR="00F106E3" w:rsidRDefault="00F106E3" w:rsidP="00C3152B">
      <w:pPr>
        <w:tabs>
          <w:tab w:val="left" w:pos="567"/>
        </w:tabs>
        <w:ind w:left="567" w:hanging="567"/>
        <w:jc w:val="both"/>
      </w:pPr>
    </w:p>
    <w:p w14:paraId="0BE0B524" w14:textId="77777777" w:rsidR="00B42AE2" w:rsidRPr="009B7B70" w:rsidRDefault="00E870AD" w:rsidP="00B42AE2">
      <w:pPr>
        <w:pBdr>
          <w:bottom w:val="single" w:sz="6" w:space="1" w:color="auto"/>
        </w:pBdr>
      </w:pPr>
      <w:r>
        <w:rPr>
          <w:lang w:val="sv-FI"/>
        </w:rPr>
        <w:t xml:space="preserve"> ARTIKEL 8 – DATASKYDD</w:t>
      </w:r>
    </w:p>
    <w:p w14:paraId="4691EDA2" w14:textId="77777777" w:rsidR="00F96310" w:rsidRDefault="00F96310" w:rsidP="00C3152B">
      <w:pPr>
        <w:tabs>
          <w:tab w:val="left" w:pos="567"/>
        </w:tabs>
        <w:ind w:left="567" w:hanging="567"/>
        <w:jc w:val="both"/>
      </w:pPr>
    </w:p>
    <w:p w14:paraId="67564B99" w14:textId="2AD8A4C1" w:rsidR="005B72FD" w:rsidRDefault="005B72FD" w:rsidP="005B72FD">
      <w:pPr>
        <w:tabs>
          <w:tab w:val="left" w:pos="567"/>
        </w:tabs>
        <w:ind w:left="567" w:hanging="567"/>
        <w:jc w:val="both"/>
        <w:rPr>
          <w:lang w:val="sv-FI"/>
        </w:rPr>
      </w:pPr>
      <w:r>
        <w:rPr>
          <w:lang w:val="sv-FI"/>
        </w:rPr>
        <w:t>8.1</w:t>
      </w:r>
      <w:r>
        <w:rPr>
          <w:lang w:val="sv-FI"/>
        </w:rPr>
        <w:tab/>
        <w:t>Organisationen ska förse deltagarna med den relevanta sekretesspolicyn för hantering av personuppgifter innan dessa skrivs in i de elektroniska systemen för hantering av Erasmus+-mobilitet.</w:t>
      </w:r>
    </w:p>
    <w:p w14:paraId="1A677E3E" w14:textId="77777777" w:rsidR="001467D9" w:rsidRPr="001467D9" w:rsidRDefault="00090FAE" w:rsidP="001467D9">
      <w:pPr>
        <w:ind w:firstLine="567"/>
        <w:rPr>
          <w:snapToGrid/>
          <w:color w:val="1F497D"/>
          <w:lang w:val="sv-FI"/>
        </w:rPr>
      </w:pPr>
      <w:hyperlink r:id="rId11" w:history="1">
        <w:r w:rsidR="001467D9" w:rsidRPr="001467D9">
          <w:rPr>
            <w:rStyle w:val="Hyperlinkki"/>
            <w:lang w:val="sv-FI"/>
          </w:rPr>
          <w:t>https://erasmus-plus.ec.europa.eu/erasmus-and-data-protection/privacy-statement-mobility-tool</w:t>
        </w:r>
      </w:hyperlink>
      <w:r w:rsidR="001467D9" w:rsidRPr="001467D9">
        <w:rPr>
          <w:color w:val="1F497D"/>
          <w:lang w:val="sv-FI"/>
        </w:rPr>
        <w:t xml:space="preserve"> </w:t>
      </w:r>
    </w:p>
    <w:p w14:paraId="54354366" w14:textId="77777777" w:rsidR="001467D9" w:rsidRPr="001467D9" w:rsidRDefault="001467D9" w:rsidP="005B72FD">
      <w:pPr>
        <w:tabs>
          <w:tab w:val="left" w:pos="567"/>
        </w:tabs>
        <w:ind w:left="567" w:hanging="567"/>
        <w:jc w:val="both"/>
        <w:rPr>
          <w:lang w:val="sv-FI"/>
        </w:rPr>
      </w:pPr>
    </w:p>
    <w:p w14:paraId="749F0E10" w14:textId="77777777" w:rsidR="00B42AE2" w:rsidRPr="00067DF7" w:rsidRDefault="00B42AE2" w:rsidP="00C3152B">
      <w:pPr>
        <w:tabs>
          <w:tab w:val="left" w:pos="567"/>
        </w:tabs>
        <w:ind w:left="567" w:hanging="567"/>
        <w:jc w:val="both"/>
      </w:pPr>
    </w:p>
    <w:p w14:paraId="14EB61B8" w14:textId="77777777" w:rsidR="00F96310" w:rsidRPr="00FA56BC" w:rsidRDefault="00067DF7">
      <w:pPr>
        <w:pBdr>
          <w:bottom w:val="single" w:sz="6" w:space="1" w:color="auto"/>
        </w:pBdr>
      </w:pPr>
      <w:r>
        <w:rPr>
          <w:lang w:val="sv-FI"/>
        </w:rPr>
        <w:t>ARTIKEL 9 – TILLÄMPLIG LAG OCH BEHÖRIG DOMSTOL</w:t>
      </w:r>
    </w:p>
    <w:p w14:paraId="25108485" w14:textId="7949E7A3" w:rsidR="00E870AD" w:rsidRDefault="00B42AE2" w:rsidP="00E870AD">
      <w:pPr>
        <w:tabs>
          <w:tab w:val="left" w:pos="567"/>
        </w:tabs>
        <w:ind w:left="567" w:hanging="567"/>
        <w:jc w:val="both"/>
      </w:pPr>
      <w:r>
        <w:rPr>
          <w:lang w:val="sv-FI"/>
        </w:rPr>
        <w:t>9.1</w:t>
      </w:r>
      <w:r>
        <w:rPr>
          <w:lang w:val="sv-FI"/>
        </w:rPr>
        <w:tab/>
        <w:t xml:space="preserve">Detta avtal omfattas av </w:t>
      </w:r>
      <w:r w:rsidR="00D6032C">
        <w:rPr>
          <w:lang w:val="sv-FI"/>
        </w:rPr>
        <w:t>Fin</w:t>
      </w:r>
      <w:r w:rsidR="00755353">
        <w:rPr>
          <w:lang w:val="sv-FI"/>
        </w:rPr>
        <w:t>sk</w:t>
      </w:r>
      <w:r w:rsidR="00D6032C">
        <w:rPr>
          <w:lang w:val="sv-FI"/>
        </w:rPr>
        <w:t xml:space="preserve"> lag. </w:t>
      </w:r>
    </w:p>
    <w:p w14:paraId="05B8B065" w14:textId="77777777" w:rsidR="00E870AD" w:rsidRDefault="00B42AE2" w:rsidP="00E870AD">
      <w:pPr>
        <w:tabs>
          <w:tab w:val="left" w:pos="567"/>
        </w:tabs>
        <w:ind w:left="567" w:hanging="567"/>
        <w:jc w:val="both"/>
      </w:pPr>
      <w:r>
        <w:rPr>
          <w:lang w:val="sv-FI"/>
        </w:rPr>
        <w:t>9.2</w:t>
      </w:r>
      <w:r>
        <w:rPr>
          <w:lang w:val="sv-FI"/>
        </w:rPr>
        <w:tab/>
        <w:t>Den behöriga domstol som fastställs i enlighet med den gällande nationella lagstiftningen har exklusiv behörighet att höra eventuella tvister mellan organisationen och deltagaren gällande tolkningen eller tillämpningen av detta avtal eller avtalets giltighet, om en sådan tvist inte kan avgöras genom medling.</w:t>
      </w:r>
    </w:p>
    <w:p w14:paraId="1953D083" w14:textId="77777777" w:rsidR="003D493D" w:rsidRDefault="003D493D">
      <w:pPr>
        <w:jc w:val="both"/>
        <w:rPr>
          <w:b/>
        </w:rPr>
      </w:pPr>
    </w:p>
    <w:p w14:paraId="3F72DF72" w14:textId="77777777" w:rsidR="005B72FD" w:rsidRDefault="005B72FD">
      <w:pPr>
        <w:jc w:val="both"/>
        <w:rPr>
          <w:b/>
        </w:rPr>
      </w:pPr>
    </w:p>
    <w:p w14:paraId="34F2F88C" w14:textId="77777777" w:rsidR="00E829D1" w:rsidRPr="0082163D" w:rsidRDefault="00E829D1">
      <w:pPr>
        <w:jc w:val="both"/>
        <w:rPr>
          <w:b/>
        </w:rPr>
      </w:pPr>
    </w:p>
    <w:p w14:paraId="6835EE6B" w14:textId="77777777" w:rsidR="00F96310" w:rsidRDefault="00F96310">
      <w:pPr>
        <w:ind w:left="5812" w:hanging="5812"/>
      </w:pPr>
      <w:r>
        <w:rPr>
          <w:lang w:val="sv-FI"/>
        </w:rPr>
        <w:t>UNDERSKRIFTER</w:t>
      </w:r>
    </w:p>
    <w:p w14:paraId="78087DB9" w14:textId="77777777" w:rsidR="00780990" w:rsidRPr="00780990" w:rsidRDefault="00780990">
      <w:pPr>
        <w:ind w:left="5812" w:hanging="5812"/>
      </w:pPr>
    </w:p>
    <w:p w14:paraId="78CC0FE6" w14:textId="77777777" w:rsidR="00F96310" w:rsidRPr="00780990" w:rsidRDefault="00F96310">
      <w:pPr>
        <w:tabs>
          <w:tab w:val="left" w:pos="5670"/>
        </w:tabs>
      </w:pPr>
      <w:r>
        <w:rPr>
          <w:lang w:val="sv-FI"/>
        </w:rPr>
        <w:t>För deltagaren</w:t>
      </w:r>
      <w:r>
        <w:rPr>
          <w:lang w:val="sv-FI"/>
        </w:rPr>
        <w:tab/>
        <w:t>För organisationen</w:t>
      </w:r>
    </w:p>
    <w:p w14:paraId="478AE7C2" w14:textId="77777777" w:rsidR="00F96310" w:rsidRPr="00780990" w:rsidRDefault="00924D53">
      <w:pPr>
        <w:tabs>
          <w:tab w:val="left" w:pos="5670"/>
        </w:tabs>
      </w:pPr>
      <w:r>
        <w:rPr>
          <w:lang w:val="sv-FI"/>
        </w:rPr>
        <w:t>[</w:t>
      </w:r>
      <w:r>
        <w:rPr>
          <w:highlight w:val="yellow"/>
          <w:lang w:val="sv-FI"/>
        </w:rPr>
        <w:t>namn/förnamn</w:t>
      </w:r>
      <w:r>
        <w:rPr>
          <w:lang w:val="sv-FI"/>
        </w:rPr>
        <w:t>]</w:t>
      </w:r>
      <w:r>
        <w:rPr>
          <w:lang w:val="sv-FI"/>
        </w:rPr>
        <w:tab/>
        <w:t>[</w:t>
      </w:r>
      <w:r>
        <w:rPr>
          <w:highlight w:val="yellow"/>
          <w:lang w:val="sv-FI"/>
        </w:rPr>
        <w:t>namn/förnamn/roll</w:t>
      </w:r>
      <w:r>
        <w:rPr>
          <w:lang w:val="sv-FI"/>
        </w:rPr>
        <w:t>]</w:t>
      </w:r>
    </w:p>
    <w:p w14:paraId="36E9EB66" w14:textId="77777777" w:rsidR="00F96310" w:rsidRPr="00780990" w:rsidRDefault="00F96310">
      <w:pPr>
        <w:tabs>
          <w:tab w:val="left" w:pos="5670"/>
        </w:tabs>
        <w:ind w:left="5812" w:hanging="5812"/>
      </w:pPr>
    </w:p>
    <w:p w14:paraId="46F86D70" w14:textId="77777777" w:rsidR="00F96310" w:rsidRPr="00780990" w:rsidRDefault="00F96310">
      <w:pPr>
        <w:tabs>
          <w:tab w:val="left" w:pos="5670"/>
        </w:tabs>
        <w:ind w:left="5812" w:hanging="5812"/>
      </w:pPr>
      <w:r>
        <w:rPr>
          <w:lang w:val="sv-FI"/>
        </w:rPr>
        <w:t>[</w:t>
      </w:r>
      <w:r>
        <w:rPr>
          <w:highlight w:val="yellow"/>
          <w:lang w:val="sv-FI"/>
        </w:rPr>
        <w:t>underskrift</w:t>
      </w:r>
      <w:r>
        <w:rPr>
          <w:lang w:val="sv-FI"/>
        </w:rPr>
        <w:t>]</w:t>
      </w:r>
      <w:r>
        <w:rPr>
          <w:lang w:val="sv-FI"/>
        </w:rPr>
        <w:tab/>
        <w:t>[</w:t>
      </w:r>
      <w:r>
        <w:rPr>
          <w:highlight w:val="yellow"/>
          <w:lang w:val="sv-FI"/>
        </w:rPr>
        <w:t>underskrift</w:t>
      </w:r>
      <w:r>
        <w:rPr>
          <w:lang w:val="sv-FI"/>
        </w:rPr>
        <w:t>]</w:t>
      </w:r>
    </w:p>
    <w:p w14:paraId="438B432B" w14:textId="77777777" w:rsidR="00F96310" w:rsidRPr="00780990" w:rsidRDefault="00F96310">
      <w:pPr>
        <w:tabs>
          <w:tab w:val="left" w:pos="5670"/>
        </w:tabs>
      </w:pPr>
    </w:p>
    <w:p w14:paraId="509CAE86" w14:textId="77777777" w:rsidR="00137EB2" w:rsidRPr="00780990" w:rsidRDefault="00F96310">
      <w:pPr>
        <w:tabs>
          <w:tab w:val="left" w:pos="5670"/>
        </w:tabs>
      </w:pPr>
      <w:r>
        <w:rPr>
          <w:lang w:val="sv-FI"/>
        </w:rPr>
        <w:t>Undertecknat [</w:t>
      </w:r>
      <w:r>
        <w:rPr>
          <w:highlight w:val="yellow"/>
          <w:lang w:val="sv-FI"/>
        </w:rPr>
        <w:t>ort</w:t>
      </w:r>
      <w:r>
        <w:rPr>
          <w:lang w:val="sv-FI"/>
        </w:rPr>
        <w:t>], [</w:t>
      </w:r>
      <w:r>
        <w:rPr>
          <w:highlight w:val="yellow"/>
          <w:lang w:val="sv-FI"/>
        </w:rPr>
        <w:t>datum</w:t>
      </w:r>
      <w:r>
        <w:rPr>
          <w:lang w:val="sv-FI"/>
        </w:rPr>
        <w:t>]</w:t>
      </w:r>
      <w:r>
        <w:rPr>
          <w:lang w:val="sv-FI"/>
        </w:rPr>
        <w:tab/>
        <w:t>Undertecknat [</w:t>
      </w:r>
      <w:r>
        <w:rPr>
          <w:highlight w:val="yellow"/>
          <w:lang w:val="sv-FI"/>
        </w:rPr>
        <w:t>ort</w:t>
      </w:r>
      <w:r>
        <w:rPr>
          <w:lang w:val="sv-FI"/>
        </w:rPr>
        <w:t>], [</w:t>
      </w:r>
      <w:r>
        <w:rPr>
          <w:highlight w:val="yellow"/>
          <w:lang w:val="sv-FI"/>
        </w:rPr>
        <w:t>datum</w:t>
      </w:r>
      <w:r>
        <w:rPr>
          <w:lang w:val="sv-FI"/>
        </w:rPr>
        <w:t>]</w:t>
      </w:r>
    </w:p>
    <w:p w14:paraId="25E025B8" w14:textId="77777777" w:rsidR="00137EB2" w:rsidRDefault="003D493D">
      <w:pPr>
        <w:tabs>
          <w:tab w:val="left" w:pos="5670"/>
        </w:tabs>
        <w:rPr>
          <w:sz w:val="16"/>
          <w:szCs w:val="16"/>
        </w:rPr>
      </w:pPr>
      <w:r>
        <w:rPr>
          <w:sz w:val="16"/>
          <w:szCs w:val="16"/>
          <w:lang w:val="sv-FI"/>
        </w:rPr>
        <w:br w:type="page"/>
      </w:r>
    </w:p>
    <w:p w14:paraId="2313D1EC" w14:textId="77777777" w:rsidR="00137EB2" w:rsidRDefault="00137EB2" w:rsidP="00137EB2">
      <w:pPr>
        <w:tabs>
          <w:tab w:val="left" w:pos="1701"/>
        </w:tabs>
        <w:jc w:val="right"/>
        <w:rPr>
          <w:b/>
          <w:sz w:val="24"/>
          <w:szCs w:val="24"/>
        </w:rPr>
      </w:pPr>
      <w:r>
        <w:rPr>
          <w:b/>
          <w:bCs/>
          <w:sz w:val="24"/>
          <w:szCs w:val="24"/>
          <w:lang w:val="sv-FI"/>
        </w:rPr>
        <w:lastRenderedPageBreak/>
        <w:t>Bilaga I</w:t>
      </w:r>
    </w:p>
    <w:p w14:paraId="4A69088D" w14:textId="77777777" w:rsidR="00447E29" w:rsidRDefault="00447E29" w:rsidP="00137EB2">
      <w:pPr>
        <w:tabs>
          <w:tab w:val="left" w:pos="1701"/>
        </w:tabs>
        <w:jc w:val="right"/>
        <w:rPr>
          <w:sz w:val="24"/>
          <w:szCs w:val="24"/>
        </w:rPr>
      </w:pPr>
    </w:p>
    <w:p w14:paraId="3A79DD71" w14:textId="77777777" w:rsidR="00137EB2" w:rsidRDefault="00137EB2" w:rsidP="00C7621D">
      <w:pPr>
        <w:tabs>
          <w:tab w:val="left" w:pos="1701"/>
        </w:tabs>
        <w:jc w:val="center"/>
        <w:rPr>
          <w:sz w:val="16"/>
          <w:szCs w:val="16"/>
        </w:rPr>
      </w:pPr>
    </w:p>
    <w:p w14:paraId="7031182E" w14:textId="77777777" w:rsidR="00F66F07" w:rsidRPr="00BB726D" w:rsidRDefault="00F66F07" w:rsidP="00BB726D">
      <w:pPr>
        <w:tabs>
          <w:tab w:val="left" w:pos="1701"/>
        </w:tabs>
        <w:ind w:left="1701" w:hanging="1701"/>
        <w:jc w:val="center"/>
        <w:rPr>
          <w:b/>
          <w:sz w:val="24"/>
          <w:szCs w:val="24"/>
        </w:rPr>
      </w:pPr>
      <w:r>
        <w:rPr>
          <w:b/>
          <w:bCs/>
          <w:sz w:val="24"/>
          <w:szCs w:val="24"/>
          <w:lang w:val="sv-FI"/>
        </w:rPr>
        <w:t>Lärandeavtal</w:t>
      </w:r>
    </w:p>
    <w:p w14:paraId="26799EA3" w14:textId="77777777" w:rsidR="00F66F07" w:rsidRPr="00BB726D" w:rsidRDefault="00F66F07" w:rsidP="00BB726D">
      <w:pPr>
        <w:tabs>
          <w:tab w:val="left" w:pos="5670"/>
        </w:tabs>
        <w:jc w:val="center"/>
        <w:rPr>
          <w:b/>
          <w:sz w:val="16"/>
          <w:szCs w:val="16"/>
        </w:rPr>
      </w:pPr>
    </w:p>
    <w:p w14:paraId="22C7ABDB" w14:textId="77777777" w:rsidR="00137EB2" w:rsidRPr="00BB726D" w:rsidRDefault="00137EB2" w:rsidP="00961B2D">
      <w:pPr>
        <w:tabs>
          <w:tab w:val="left" w:pos="5670"/>
        </w:tabs>
        <w:jc w:val="both"/>
        <w:rPr>
          <w:b/>
          <w:sz w:val="16"/>
          <w:szCs w:val="16"/>
        </w:rPr>
      </w:pPr>
    </w:p>
    <w:p w14:paraId="6118C5D3" w14:textId="01F638AF" w:rsidR="007F0522" w:rsidRPr="00C7621D" w:rsidRDefault="007F0522" w:rsidP="00961B2D">
      <w:pPr>
        <w:tabs>
          <w:tab w:val="left" w:pos="5670"/>
        </w:tabs>
        <w:jc w:val="both"/>
        <w:rPr>
          <w:highlight w:val="yellow"/>
        </w:rPr>
      </w:pPr>
      <w:r>
        <w:rPr>
          <w:highlight w:val="yellow"/>
          <w:lang w:val="sv-FI"/>
        </w:rPr>
        <w:t>[Förmånstagaren kan utarbeta ett lärandeavtal eller använda den mall som tillhandahålls av Europeiska kommissionen</w:t>
      </w:r>
      <w:r w:rsidR="00961B2D">
        <w:rPr>
          <w:highlight w:val="yellow"/>
          <w:lang w:val="sv-FI"/>
        </w:rPr>
        <w:t xml:space="preserve"> </w:t>
      </w:r>
      <w:r w:rsidR="000E57B1">
        <w:rPr>
          <w:highlight w:val="yellow"/>
          <w:lang w:val="sv-FI"/>
        </w:rPr>
        <w:t xml:space="preserve">(Learning Agreement). </w:t>
      </w:r>
      <w:r w:rsidR="000E57B1" w:rsidRPr="000E57B1">
        <w:rPr>
          <w:lang w:val="sv-FI"/>
        </w:rPr>
        <w:t>Avtalet om utbildnin</w:t>
      </w:r>
      <w:r w:rsidR="000E57B1">
        <w:rPr>
          <w:lang w:val="sv-FI"/>
        </w:rPr>
        <w:t>gsavtalsperioden</w:t>
      </w:r>
      <w:r w:rsidR="000E57B1" w:rsidRPr="000E57B1">
        <w:rPr>
          <w:lang w:val="sv-FI"/>
        </w:rPr>
        <w:t>/lä</w:t>
      </w:r>
      <w:r w:rsidR="000E57B1">
        <w:rPr>
          <w:lang w:val="sv-FI"/>
        </w:rPr>
        <w:t>roavtalsutbildningsperioden</w:t>
      </w:r>
      <w:r w:rsidR="000E57B1" w:rsidRPr="000E57B1">
        <w:rPr>
          <w:lang w:val="sv-FI"/>
        </w:rPr>
        <w:t xml:space="preserve"> måste innehålla både de </w:t>
      </w:r>
      <w:r w:rsidR="00127122">
        <w:rPr>
          <w:lang w:val="sv-FI"/>
        </w:rPr>
        <w:t>element</w:t>
      </w:r>
      <w:r w:rsidR="000E57B1" w:rsidRPr="000E57B1">
        <w:rPr>
          <w:lang w:val="sv-FI"/>
        </w:rPr>
        <w:t xml:space="preserve"> som nämns nedan och uppfylla minimikraven i den finska yrkesutbildningslagen. </w:t>
      </w:r>
      <w:r w:rsidR="00127122">
        <w:rPr>
          <w:lang w:val="sv-FI"/>
        </w:rPr>
        <w:t>M</w:t>
      </w:r>
      <w:r w:rsidR="000E57B1" w:rsidRPr="000E57B1">
        <w:rPr>
          <w:lang w:val="sv-FI"/>
        </w:rPr>
        <w:t xml:space="preserve">odellinnehållet </w:t>
      </w:r>
      <w:r w:rsidR="00127122">
        <w:rPr>
          <w:lang w:val="sv-FI"/>
        </w:rPr>
        <w:t xml:space="preserve">på engelska </w:t>
      </w:r>
      <w:r w:rsidR="000E57B1" w:rsidRPr="000E57B1">
        <w:rPr>
          <w:lang w:val="sv-FI"/>
        </w:rPr>
        <w:t>för utbildning</w:t>
      </w:r>
      <w:r w:rsidR="000E57B1">
        <w:rPr>
          <w:lang w:val="sv-FI"/>
        </w:rPr>
        <w:t>savtal</w:t>
      </w:r>
      <w:r w:rsidR="000E57B1" w:rsidRPr="000E57B1">
        <w:rPr>
          <w:lang w:val="sv-FI"/>
        </w:rPr>
        <w:t>/l</w:t>
      </w:r>
      <w:r w:rsidR="000E57B1">
        <w:rPr>
          <w:lang w:val="sv-FI"/>
        </w:rPr>
        <w:t>äroavtalsutbildning</w:t>
      </w:r>
      <w:r w:rsidR="000E57B1" w:rsidRPr="000E57B1">
        <w:rPr>
          <w:lang w:val="sv-FI"/>
        </w:rPr>
        <w:t xml:space="preserve"> finns på </w:t>
      </w:r>
      <w:r w:rsidR="000E57B1">
        <w:rPr>
          <w:lang w:val="sv-FI"/>
        </w:rPr>
        <w:t>undervisnings- och kulturministeriets webbplats</w:t>
      </w:r>
      <w:r w:rsidR="00961B2D">
        <w:rPr>
          <w:lang w:val="sv-FI"/>
        </w:rPr>
        <w:t xml:space="preserve"> (</w:t>
      </w:r>
      <w:r w:rsidR="00961B2D" w:rsidRPr="00961B2D">
        <w:rPr>
          <w:lang w:val="sv-FI"/>
        </w:rPr>
        <w:t>https://minedu.fi/sv/inlarning-pa-arbetsplatsen</w:t>
      </w:r>
      <w:r w:rsidR="00961B2D">
        <w:rPr>
          <w:lang w:val="sv-FI"/>
        </w:rPr>
        <w:t>)</w:t>
      </w:r>
      <w:r w:rsidR="000E57B1" w:rsidRPr="000E57B1">
        <w:rPr>
          <w:lang w:val="sv-FI"/>
        </w:rPr>
        <w:t>.</w:t>
      </w:r>
      <w:r>
        <w:rPr>
          <w:highlight w:val="yellow"/>
          <w:lang w:val="sv-FI"/>
        </w:rPr>
        <w:t xml:space="preserve"> </w:t>
      </w:r>
    </w:p>
    <w:p w14:paraId="0E6A249E" w14:textId="77777777" w:rsidR="007F0522" w:rsidRPr="00C7621D" w:rsidRDefault="007F0522" w:rsidP="00C7621D">
      <w:pPr>
        <w:tabs>
          <w:tab w:val="left" w:pos="5670"/>
        </w:tabs>
        <w:rPr>
          <w:highlight w:val="yellow"/>
        </w:rPr>
      </w:pPr>
    </w:p>
    <w:p w14:paraId="390363C5" w14:textId="77777777" w:rsidR="00961B2D" w:rsidRDefault="00961B2D" w:rsidP="00C7621D">
      <w:pPr>
        <w:tabs>
          <w:tab w:val="left" w:pos="5670"/>
        </w:tabs>
        <w:rPr>
          <w:highlight w:val="yellow"/>
          <w:lang w:val="sv-FI"/>
        </w:rPr>
      </w:pPr>
    </w:p>
    <w:p w14:paraId="190B89A2" w14:textId="6CF974D1" w:rsidR="007F0522" w:rsidRPr="00C7621D" w:rsidRDefault="007F0522" w:rsidP="00C7621D">
      <w:pPr>
        <w:tabs>
          <w:tab w:val="left" w:pos="5670"/>
        </w:tabs>
        <w:rPr>
          <w:highlight w:val="yellow"/>
        </w:rPr>
      </w:pPr>
      <w:r>
        <w:rPr>
          <w:highlight w:val="yellow"/>
          <w:lang w:val="sv-FI"/>
        </w:rPr>
        <w:t xml:space="preserve">Varje lärandeavtal måste åtminstone innehålla följande element: </w:t>
      </w:r>
    </w:p>
    <w:p w14:paraId="6AABC339" w14:textId="77777777" w:rsidR="007F0522" w:rsidRPr="00C7621D" w:rsidRDefault="007F0522" w:rsidP="00C7621D">
      <w:pPr>
        <w:tabs>
          <w:tab w:val="left" w:pos="5670"/>
        </w:tabs>
        <w:rPr>
          <w:highlight w:val="yellow"/>
        </w:rPr>
      </w:pPr>
    </w:p>
    <w:p w14:paraId="5A6D4476" w14:textId="77777777" w:rsidR="007F0522" w:rsidRPr="00C7621D" w:rsidRDefault="002B6CAB" w:rsidP="007F0522">
      <w:pPr>
        <w:pStyle w:val="Luettelokappale"/>
        <w:numPr>
          <w:ilvl w:val="0"/>
          <w:numId w:val="11"/>
        </w:numPr>
        <w:tabs>
          <w:tab w:val="left" w:pos="5670"/>
        </w:tabs>
        <w:rPr>
          <w:highlight w:val="yellow"/>
        </w:rPr>
      </w:pPr>
      <w:r>
        <w:rPr>
          <w:highlight w:val="yellow"/>
          <w:lang w:val="sv-FI"/>
        </w:rPr>
        <w:t>Lärandeavtalet ingås och undertecknas av tre huvudsakliga parter: deltagaren (eller dennes vårdnadshavare), den sändande organisationen och den mottagande organisationen</w:t>
      </w:r>
    </w:p>
    <w:p w14:paraId="2CE84C25" w14:textId="77777777" w:rsidR="007F0522" w:rsidRPr="00C7621D" w:rsidRDefault="007F0522" w:rsidP="007F0522">
      <w:pPr>
        <w:pStyle w:val="Luettelokappale"/>
        <w:numPr>
          <w:ilvl w:val="0"/>
          <w:numId w:val="11"/>
        </w:numPr>
        <w:tabs>
          <w:tab w:val="left" w:pos="5670"/>
        </w:tabs>
        <w:rPr>
          <w:highlight w:val="yellow"/>
        </w:rPr>
      </w:pPr>
      <w:r>
        <w:rPr>
          <w:highlight w:val="yellow"/>
          <w:lang w:val="sv-FI"/>
        </w:rPr>
        <w:t>Information om mobiliteten för lärande, inklusive utbildningsområde, typ av aktivitet, form (fysisk, virtuell eller blandad) samt start- och slutdatum</w:t>
      </w:r>
    </w:p>
    <w:p w14:paraId="66BDE2C8" w14:textId="77777777" w:rsidR="007F0522" w:rsidRPr="00C7621D" w:rsidRDefault="007F0522" w:rsidP="00C7621D">
      <w:pPr>
        <w:pStyle w:val="Luettelokappale"/>
        <w:numPr>
          <w:ilvl w:val="0"/>
          <w:numId w:val="11"/>
        </w:numPr>
        <w:rPr>
          <w:highlight w:val="yellow"/>
        </w:rPr>
      </w:pPr>
      <w:r>
        <w:rPr>
          <w:highlight w:val="yellow"/>
          <w:lang w:val="sv-FI"/>
        </w:rPr>
        <w:t>Information om det utbildningsprogram som deltagaren är inskriven i hos den sändande organisationen (om deltagaren är elev/studerande) eller deltagarens nuvarande arbetsplats (om deltagaren är anställd)</w:t>
      </w:r>
    </w:p>
    <w:p w14:paraId="1DB20D77" w14:textId="77777777" w:rsidR="007F0522" w:rsidRPr="00C7621D" w:rsidRDefault="007F0522" w:rsidP="00C7621D">
      <w:pPr>
        <w:pStyle w:val="Luettelokappale"/>
        <w:numPr>
          <w:ilvl w:val="0"/>
          <w:numId w:val="11"/>
        </w:numPr>
        <w:rPr>
          <w:highlight w:val="yellow"/>
        </w:rPr>
      </w:pPr>
      <w:r>
        <w:rPr>
          <w:highlight w:val="yellow"/>
          <w:lang w:val="sv-FI"/>
        </w:rPr>
        <w:t>En lista och beskrivning av de förväntade läranderesultaten</w:t>
      </w:r>
    </w:p>
    <w:p w14:paraId="52BB5CE8" w14:textId="77777777" w:rsidR="007F0522" w:rsidRPr="00C7621D" w:rsidRDefault="007F0522" w:rsidP="00C7621D">
      <w:pPr>
        <w:pStyle w:val="Luettelokappale"/>
        <w:numPr>
          <w:ilvl w:val="0"/>
          <w:numId w:val="11"/>
        </w:numPr>
        <w:rPr>
          <w:highlight w:val="yellow"/>
        </w:rPr>
      </w:pPr>
      <w:r>
        <w:rPr>
          <w:highlight w:val="yellow"/>
          <w:lang w:val="sv-FI"/>
        </w:rPr>
        <w:t>Deltagarens lärandeprogram och uppgifter hos den mottagande organisationen</w:t>
      </w:r>
    </w:p>
    <w:p w14:paraId="78E7FF7A" w14:textId="77777777" w:rsidR="007F0522" w:rsidRPr="00C7621D" w:rsidRDefault="007F0522" w:rsidP="007F0522">
      <w:pPr>
        <w:pStyle w:val="Luettelokappale"/>
        <w:numPr>
          <w:ilvl w:val="0"/>
          <w:numId w:val="11"/>
        </w:numPr>
        <w:rPr>
          <w:highlight w:val="yellow"/>
        </w:rPr>
      </w:pPr>
      <w:r>
        <w:rPr>
          <w:highlight w:val="yellow"/>
          <w:lang w:val="sv-FI"/>
        </w:rPr>
        <w:t>Övervakning, mentorskap och stödarrangemang samt ansvariga hos den mottagande och den sändande organisationen</w:t>
      </w:r>
    </w:p>
    <w:p w14:paraId="7740EB4B" w14:textId="77777777" w:rsidR="007F0522" w:rsidRPr="00C7621D" w:rsidRDefault="007F0522" w:rsidP="007F0522">
      <w:pPr>
        <w:pStyle w:val="Luettelokappale"/>
        <w:numPr>
          <w:ilvl w:val="0"/>
          <w:numId w:val="11"/>
        </w:numPr>
        <w:rPr>
          <w:highlight w:val="yellow"/>
        </w:rPr>
      </w:pPr>
      <w:r>
        <w:rPr>
          <w:highlight w:val="yellow"/>
          <w:lang w:val="sv-FI"/>
        </w:rPr>
        <w:t>Beskrivning av formatet, kriterierna och procedurerna för bedömning av läranderesultaten</w:t>
      </w:r>
    </w:p>
    <w:p w14:paraId="108FA5BE" w14:textId="77777777" w:rsidR="007F0522" w:rsidRPr="00C7621D" w:rsidRDefault="007F0522" w:rsidP="007F0522">
      <w:pPr>
        <w:pStyle w:val="Luettelokappale"/>
        <w:numPr>
          <w:ilvl w:val="0"/>
          <w:numId w:val="11"/>
        </w:numPr>
        <w:rPr>
          <w:highlight w:val="yellow"/>
        </w:rPr>
      </w:pPr>
      <w:r>
        <w:rPr>
          <w:highlight w:val="yellow"/>
          <w:lang w:val="sv-FI"/>
        </w:rPr>
        <w:t>Beskrivning av villkoren och processen för erkännande av läranderesultat, samt de dokument som måste utfärdas av den sändande eller den mottagande organisationen för att säkerställa att erkännandena sker</w:t>
      </w:r>
    </w:p>
    <w:p w14:paraId="71D6297C" w14:textId="77777777" w:rsidR="007F0522" w:rsidRPr="00C7621D" w:rsidRDefault="002B6CAB" w:rsidP="00C7621D">
      <w:pPr>
        <w:pStyle w:val="Luettelokappale"/>
        <w:numPr>
          <w:ilvl w:val="0"/>
          <w:numId w:val="11"/>
        </w:numPr>
        <w:rPr>
          <w:highlight w:val="yellow"/>
        </w:rPr>
      </w:pPr>
      <w:r>
        <w:rPr>
          <w:highlight w:val="yellow"/>
          <w:lang w:val="sv-FI"/>
        </w:rPr>
        <w:t>Om mobiliteten gäller elever eller studerande, information om hur de ska återintegreras i den sändande organisationen efter återkomsten från mobilitetsperioden]</w:t>
      </w:r>
    </w:p>
    <w:p w14:paraId="4002747B" w14:textId="77777777" w:rsidR="00137EB2" w:rsidRPr="00C7621D" w:rsidRDefault="00137EB2" w:rsidP="00C7621D">
      <w:pPr>
        <w:tabs>
          <w:tab w:val="left" w:pos="5670"/>
        </w:tabs>
        <w:rPr>
          <w:sz w:val="24"/>
          <w:szCs w:val="24"/>
        </w:rPr>
      </w:pPr>
    </w:p>
    <w:p w14:paraId="393B6508" w14:textId="77777777" w:rsidR="00137EB2" w:rsidRPr="00C7621D" w:rsidRDefault="00137EB2">
      <w:pPr>
        <w:tabs>
          <w:tab w:val="left" w:pos="5670"/>
        </w:tabs>
        <w:rPr>
          <w:sz w:val="24"/>
          <w:szCs w:val="24"/>
        </w:rPr>
      </w:pPr>
    </w:p>
    <w:p w14:paraId="369FAF49" w14:textId="77777777" w:rsidR="00137EB2" w:rsidRDefault="00137EB2">
      <w:pPr>
        <w:tabs>
          <w:tab w:val="left" w:pos="5670"/>
        </w:tabs>
        <w:rPr>
          <w:sz w:val="16"/>
          <w:szCs w:val="16"/>
        </w:rPr>
        <w:sectPr w:rsidR="00137EB2" w:rsidSect="00961B2D">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724" w:right="1418" w:bottom="1134" w:left="1418" w:header="720" w:footer="720" w:gutter="0"/>
          <w:cols w:space="720"/>
          <w:titlePg/>
        </w:sectPr>
      </w:pPr>
    </w:p>
    <w:p w14:paraId="27145305" w14:textId="77777777" w:rsidR="00BC384A" w:rsidRPr="000E4A2B" w:rsidRDefault="00BC384A" w:rsidP="00986E2C">
      <w:pPr>
        <w:tabs>
          <w:tab w:val="left" w:pos="360"/>
        </w:tabs>
        <w:jc w:val="center"/>
        <w:rPr>
          <w:b/>
        </w:rPr>
      </w:pPr>
      <w:r>
        <w:rPr>
          <w:b/>
          <w:bCs/>
          <w:lang w:val="sv-FI"/>
        </w:rPr>
        <w:lastRenderedPageBreak/>
        <w:t>Bilaga II</w:t>
      </w:r>
    </w:p>
    <w:p w14:paraId="51C1B5F1" w14:textId="77777777" w:rsidR="00BC384A" w:rsidRPr="000E4A2B" w:rsidRDefault="00BC384A" w:rsidP="00986E2C">
      <w:pPr>
        <w:tabs>
          <w:tab w:val="left" w:pos="360"/>
        </w:tabs>
        <w:jc w:val="center"/>
        <w:rPr>
          <w:rFonts w:ascii="Arial" w:hAnsi="Arial"/>
          <w:b/>
        </w:rPr>
      </w:pPr>
    </w:p>
    <w:p w14:paraId="0F6DB133" w14:textId="77777777" w:rsidR="00986E2C" w:rsidRPr="000E4A2B" w:rsidRDefault="00986E2C" w:rsidP="00986E2C">
      <w:pPr>
        <w:tabs>
          <w:tab w:val="left" w:pos="360"/>
        </w:tabs>
        <w:jc w:val="center"/>
        <w:rPr>
          <w:rFonts w:ascii="Arial" w:hAnsi="Arial"/>
          <w:b/>
        </w:rPr>
      </w:pPr>
    </w:p>
    <w:p w14:paraId="7E33B269" w14:textId="77777777" w:rsidR="00137EB2" w:rsidRPr="000E4A2B" w:rsidRDefault="00137EB2" w:rsidP="00137EB2">
      <w:pPr>
        <w:tabs>
          <w:tab w:val="left" w:pos="360"/>
        </w:tabs>
        <w:jc w:val="center"/>
        <w:rPr>
          <w:b/>
          <w:sz w:val="24"/>
          <w:szCs w:val="24"/>
        </w:rPr>
      </w:pPr>
      <w:r>
        <w:rPr>
          <w:b/>
          <w:bCs/>
          <w:sz w:val="24"/>
          <w:szCs w:val="24"/>
          <w:lang w:val="sv-FI"/>
        </w:rPr>
        <w:t>ALLMÄNNA VILLKOR</w:t>
      </w:r>
    </w:p>
    <w:p w14:paraId="205071E3" w14:textId="77777777" w:rsidR="00137EB2" w:rsidRPr="000E4A2B" w:rsidRDefault="00137EB2" w:rsidP="00137EB2">
      <w:pPr>
        <w:tabs>
          <w:tab w:val="left" w:pos="360"/>
        </w:tabs>
        <w:rPr>
          <w:rFonts w:ascii="Arial" w:hAnsi="Arial"/>
        </w:rPr>
      </w:pPr>
    </w:p>
    <w:p w14:paraId="492DE22A" w14:textId="77777777" w:rsidR="00137EB2" w:rsidRPr="000E4A2B" w:rsidRDefault="00137EB2" w:rsidP="00137EB2">
      <w:pPr>
        <w:tabs>
          <w:tab w:val="left" w:pos="360"/>
        </w:tabs>
        <w:rPr>
          <w:rFonts w:ascii="Arial" w:hAnsi="Arial"/>
        </w:rPr>
      </w:pPr>
    </w:p>
    <w:p w14:paraId="004A30CA" w14:textId="77777777" w:rsidR="00137EB2" w:rsidRPr="000E4A2B" w:rsidRDefault="00137EB2" w:rsidP="00137EB2">
      <w:pPr>
        <w:keepNext/>
        <w:rPr>
          <w:b/>
          <w:sz w:val="18"/>
          <w:szCs w:val="18"/>
        </w:rPr>
      </w:pPr>
      <w:r>
        <w:rPr>
          <w:b/>
          <w:bCs/>
          <w:sz w:val="18"/>
          <w:szCs w:val="18"/>
          <w:lang w:val="sv-FI"/>
        </w:rPr>
        <w:t>Artikel 1: Ansvar</w:t>
      </w:r>
    </w:p>
    <w:p w14:paraId="393E6C75" w14:textId="77777777" w:rsidR="00137EB2" w:rsidRPr="000E4A2B" w:rsidRDefault="00137EB2" w:rsidP="00137EB2">
      <w:pPr>
        <w:keepNext/>
        <w:rPr>
          <w:sz w:val="18"/>
          <w:szCs w:val="18"/>
        </w:rPr>
      </w:pPr>
    </w:p>
    <w:p w14:paraId="2AD38B64" w14:textId="77777777" w:rsidR="00137EB2" w:rsidRPr="00FE149C" w:rsidRDefault="00137EB2" w:rsidP="00137EB2">
      <w:pPr>
        <w:jc w:val="both"/>
        <w:rPr>
          <w:sz w:val="18"/>
          <w:szCs w:val="18"/>
        </w:rPr>
      </w:pPr>
      <w:r>
        <w:rPr>
          <w:sz w:val="18"/>
          <w:szCs w:val="18"/>
          <w:lang w:val="sv-FI"/>
        </w:rPr>
        <w:t>Varje part i detta avtal ska befria den andra från allt civilrättsligt ansvar för skador som åsamkats den eller dess personal till följd av fullföljandet av detta avtal, förutsatt att skadorna inte är resultatet av att den andra parten eller dess personal allvarligt eller avsiktligt har misskött sina uppgifter.</w:t>
      </w:r>
    </w:p>
    <w:p w14:paraId="109736C0" w14:textId="77777777" w:rsidR="00137EB2" w:rsidRPr="00FE149C" w:rsidRDefault="00137EB2" w:rsidP="00137EB2">
      <w:pPr>
        <w:jc w:val="both"/>
        <w:rPr>
          <w:sz w:val="18"/>
          <w:szCs w:val="18"/>
        </w:rPr>
      </w:pPr>
    </w:p>
    <w:p w14:paraId="141C18CD" w14:textId="58AED989" w:rsidR="00137EB2" w:rsidRPr="00FE149C" w:rsidRDefault="00137EB2" w:rsidP="00137EB2">
      <w:pPr>
        <w:jc w:val="both"/>
        <w:rPr>
          <w:sz w:val="18"/>
          <w:szCs w:val="18"/>
        </w:rPr>
      </w:pPr>
      <w:r w:rsidRPr="00961B2D">
        <w:rPr>
          <w:sz w:val="18"/>
          <w:szCs w:val="18"/>
          <w:lang w:val="sv-FI"/>
        </w:rPr>
        <w:t xml:space="preserve">Den nationella byrån i </w:t>
      </w:r>
      <w:r w:rsidR="00D6032C" w:rsidRPr="00961B2D">
        <w:rPr>
          <w:sz w:val="18"/>
          <w:szCs w:val="18"/>
          <w:lang w:val="sv-FI"/>
        </w:rPr>
        <w:t>Finland</w:t>
      </w:r>
      <w:r w:rsidRPr="00961B2D">
        <w:rPr>
          <w:sz w:val="18"/>
          <w:szCs w:val="18"/>
          <w:lang w:val="sv-FI"/>
        </w:rPr>
        <w:t xml:space="preserve">, Europeiska kommissionen eller deras anställda ska inte hållas ansvariga i händelse av krav enligt avtalet som gäller skador som åsamkats under förverkligandet av mobilitetsperioden. Den nationella byrån i </w:t>
      </w:r>
      <w:r w:rsidR="00D6032C" w:rsidRPr="00961B2D">
        <w:rPr>
          <w:sz w:val="18"/>
          <w:szCs w:val="18"/>
          <w:lang w:val="sv-FI"/>
        </w:rPr>
        <w:t>Finland</w:t>
      </w:r>
      <w:r w:rsidRPr="00961B2D">
        <w:rPr>
          <w:sz w:val="18"/>
          <w:szCs w:val="18"/>
          <w:lang w:val="sv-FI"/>
        </w:rPr>
        <w:t xml:space="preserve"> eller Europeiska kommissionen ska därför inte bemöta något krav på gottgörelse av ersättningar som medföljer ett sådant krav.</w:t>
      </w:r>
      <w:r>
        <w:rPr>
          <w:sz w:val="18"/>
          <w:szCs w:val="18"/>
          <w:lang w:val="sv-FI"/>
        </w:rPr>
        <w:t xml:space="preserve"> </w:t>
      </w:r>
    </w:p>
    <w:p w14:paraId="14F03B07" w14:textId="77777777" w:rsidR="00137EB2" w:rsidRPr="00FE149C" w:rsidRDefault="00137EB2" w:rsidP="00137EB2">
      <w:pPr>
        <w:tabs>
          <w:tab w:val="left" w:pos="360"/>
        </w:tabs>
        <w:rPr>
          <w:sz w:val="18"/>
          <w:szCs w:val="18"/>
        </w:rPr>
      </w:pPr>
    </w:p>
    <w:p w14:paraId="5F154B1E" w14:textId="77777777" w:rsidR="00137EB2" w:rsidRPr="00FE149C" w:rsidRDefault="00137EB2" w:rsidP="00137EB2">
      <w:pPr>
        <w:keepNext/>
        <w:rPr>
          <w:b/>
          <w:sz w:val="18"/>
          <w:szCs w:val="18"/>
        </w:rPr>
      </w:pPr>
      <w:r>
        <w:rPr>
          <w:b/>
          <w:bCs/>
          <w:sz w:val="18"/>
          <w:szCs w:val="18"/>
          <w:lang w:val="sv-FI"/>
        </w:rPr>
        <w:t>Artikel 2: Avslutande av avtalet</w:t>
      </w:r>
    </w:p>
    <w:p w14:paraId="4EEF93FE" w14:textId="77777777" w:rsidR="00137EB2" w:rsidRPr="00FE149C" w:rsidRDefault="00137EB2" w:rsidP="00137EB2">
      <w:pPr>
        <w:rPr>
          <w:sz w:val="18"/>
          <w:szCs w:val="18"/>
        </w:rPr>
      </w:pPr>
    </w:p>
    <w:p w14:paraId="580D45CC" w14:textId="77777777" w:rsidR="00137EB2" w:rsidRDefault="00137EB2" w:rsidP="00137EB2">
      <w:pPr>
        <w:jc w:val="both"/>
        <w:rPr>
          <w:sz w:val="18"/>
          <w:szCs w:val="18"/>
        </w:rPr>
      </w:pPr>
      <w:r>
        <w:rPr>
          <w:sz w:val="18"/>
          <w:szCs w:val="18"/>
          <w:lang w:val="sv-FI"/>
        </w:rPr>
        <w:t>Om deltagaren inte uppfyller någon av sina skyldigheter enligt avtalet, och oberoende av de konsekvenser som tillämplig lag möjliggör, har organisationen laglig rätt att avsluta avtalet utan ytterligare juridiska formaliteter om inga åtgärder vidtas av deltagaren inom en månad efter att deltagaren meddelats om saken per rekommenderat brev.</w:t>
      </w:r>
    </w:p>
    <w:p w14:paraId="103B8ABD" w14:textId="77777777" w:rsidR="00583BD1" w:rsidRDefault="00583BD1" w:rsidP="00137EB2">
      <w:pPr>
        <w:jc w:val="both"/>
        <w:rPr>
          <w:sz w:val="18"/>
          <w:szCs w:val="18"/>
        </w:rPr>
      </w:pPr>
    </w:p>
    <w:p w14:paraId="57463027" w14:textId="45603457" w:rsidR="00583BD1" w:rsidRPr="00C7621D" w:rsidRDefault="00583BD1" w:rsidP="00137EB2">
      <w:pPr>
        <w:jc w:val="both"/>
        <w:rPr>
          <w:b/>
          <w:sz w:val="18"/>
          <w:szCs w:val="18"/>
        </w:rPr>
      </w:pPr>
      <w:r>
        <w:rPr>
          <w:b/>
          <w:bCs/>
          <w:sz w:val="18"/>
          <w:szCs w:val="18"/>
          <w:lang w:val="sv-FI"/>
        </w:rPr>
        <w:t>Artikel 3: Återkrav</w:t>
      </w:r>
    </w:p>
    <w:p w14:paraId="3AB22A8D" w14:textId="77777777" w:rsidR="00583BD1" w:rsidRDefault="00583BD1" w:rsidP="00137EB2">
      <w:pPr>
        <w:jc w:val="both"/>
        <w:rPr>
          <w:sz w:val="18"/>
          <w:szCs w:val="18"/>
        </w:rPr>
      </w:pPr>
    </w:p>
    <w:p w14:paraId="601729A7" w14:textId="70313F46" w:rsidR="00583BD1" w:rsidRPr="00FE149C" w:rsidRDefault="00583BD1" w:rsidP="00137EB2">
      <w:pPr>
        <w:jc w:val="both"/>
        <w:rPr>
          <w:sz w:val="18"/>
          <w:szCs w:val="18"/>
        </w:rPr>
      </w:pPr>
      <w:r>
        <w:rPr>
          <w:sz w:val="18"/>
          <w:szCs w:val="18"/>
          <w:lang w:val="sv-FI"/>
        </w:rPr>
        <w:t>Det ekonomiska stödet eller delar av det återkrävs av den sändande organisationen om deltagaren inte följer avtalsvillkoren</w:t>
      </w:r>
      <w:r w:rsidR="00D6032C">
        <w:rPr>
          <w:sz w:val="18"/>
          <w:szCs w:val="18"/>
          <w:lang w:val="sv-FI"/>
        </w:rPr>
        <w:t xml:space="preserve">. </w:t>
      </w:r>
      <w:r>
        <w:rPr>
          <w:sz w:val="18"/>
          <w:szCs w:val="18"/>
          <w:lang w:val="sv-FI"/>
        </w:rPr>
        <w:t>Om deltagaren avslutar avtalet innan det löper ut,</w:t>
      </w:r>
      <w:r>
        <w:rPr>
          <w:lang w:val="sv-FI"/>
        </w:rPr>
        <w:t xml:space="preserve"> ska han/hon återbetala </w:t>
      </w:r>
      <w:r>
        <w:rPr>
          <w:sz w:val="18"/>
          <w:szCs w:val="18"/>
          <w:lang w:val="sv-FI"/>
        </w:rPr>
        <w:t xml:space="preserve">det stipendiebelopp som redan </w:t>
      </w:r>
      <w:r>
        <w:rPr>
          <w:sz w:val="18"/>
          <w:szCs w:val="18"/>
          <w:lang w:val="sv-FI"/>
        </w:rPr>
        <w:t>betalats ut, om inte något annat avtalats med den sändande organisationen. Det sistnämnda ska rapporteras av den sändande organisationen och godkännas av den nationella byrån.</w:t>
      </w:r>
    </w:p>
    <w:p w14:paraId="73A5E1FA" w14:textId="77777777" w:rsidR="00137EB2" w:rsidRPr="00FE149C" w:rsidRDefault="00137EB2" w:rsidP="00C7621D">
      <w:pPr>
        <w:jc w:val="both"/>
        <w:rPr>
          <w:sz w:val="18"/>
          <w:szCs w:val="18"/>
        </w:rPr>
      </w:pPr>
    </w:p>
    <w:p w14:paraId="3DDB2CC1" w14:textId="6F3C0915" w:rsidR="00137EB2" w:rsidRPr="00FE149C" w:rsidRDefault="00137EB2" w:rsidP="00137EB2">
      <w:pPr>
        <w:rPr>
          <w:b/>
          <w:sz w:val="18"/>
          <w:szCs w:val="18"/>
        </w:rPr>
      </w:pPr>
      <w:r>
        <w:rPr>
          <w:b/>
          <w:bCs/>
          <w:sz w:val="18"/>
          <w:szCs w:val="18"/>
          <w:lang w:val="sv-FI"/>
        </w:rPr>
        <w:t>Artikel 4: Dataskydd</w:t>
      </w:r>
    </w:p>
    <w:p w14:paraId="1C50C88C" w14:textId="77777777" w:rsidR="00137EB2" w:rsidRPr="00FE149C" w:rsidRDefault="00137EB2" w:rsidP="00137EB2">
      <w:pPr>
        <w:rPr>
          <w:b/>
          <w:sz w:val="18"/>
          <w:szCs w:val="18"/>
        </w:rPr>
      </w:pPr>
    </w:p>
    <w:p w14:paraId="11AE5FD5" w14:textId="2E3EEC5E" w:rsidR="00137EB2" w:rsidRPr="00FE149C" w:rsidRDefault="00137EB2" w:rsidP="00C7621D">
      <w:pPr>
        <w:jc w:val="both"/>
        <w:rPr>
          <w:sz w:val="18"/>
          <w:szCs w:val="18"/>
        </w:rPr>
      </w:pPr>
      <w:r>
        <w:rPr>
          <w:sz w:val="18"/>
          <w:szCs w:val="18"/>
          <w:lang w:val="sv-FI"/>
        </w:rPr>
        <w:t>Alla personuppgifter som omfattas av avtalet ska behandlas i enlighet med Europaparlamentets och rådets förordning (EU) 2018/1725 om skydd för fysiska personer med avseende på behandling av personuppgifter som utförs av unionens institutioner, organ och byråer och om det fria flödet av sådana uppgifter. Sådana uppgifter får endast behandlas i anknytning till den sändande organisationens, den nationella byråns och Europeiska kommissionens verkställande och uppföljning av avtalet, utan att bortse från möjligheten att vidarebefordra uppgifter till de instanser som ansvarar för inspektioner och granskningar i enlighet med EU-lagstiftning</w:t>
      </w:r>
      <w:r>
        <w:rPr>
          <w:rStyle w:val="Alaviitteenviite"/>
          <w:sz w:val="18"/>
          <w:szCs w:val="18"/>
          <w:lang w:val="sv-FI"/>
        </w:rPr>
        <w:footnoteReference w:id="2"/>
      </w:r>
      <w:r>
        <w:rPr>
          <w:sz w:val="18"/>
          <w:szCs w:val="18"/>
          <w:lang w:val="sv-FI"/>
        </w:rPr>
        <w:t xml:space="preserve"> (Europeiska revisionsrätten eller Europeiska byrån för bedrägeribekämpning (OLAF)).</w:t>
      </w:r>
    </w:p>
    <w:p w14:paraId="699F3735" w14:textId="77777777" w:rsidR="00137EB2" w:rsidRPr="00FE149C" w:rsidRDefault="00137EB2" w:rsidP="00C7621D">
      <w:pPr>
        <w:jc w:val="both"/>
        <w:rPr>
          <w:sz w:val="18"/>
          <w:szCs w:val="18"/>
        </w:rPr>
      </w:pPr>
      <w:r>
        <w:rPr>
          <w:sz w:val="18"/>
          <w:szCs w:val="18"/>
          <w:lang w:val="sv-FI"/>
        </w:rPr>
        <w:t>Deltagaren kan enligt en skriftlig begäran få tillgång till sina personuppgifter och korrigera eventuella felaktiga eller bristfälliga uppgifter. Eventuella frågor om behandlingen av personuppgifter ska riktas till den sändande organisationen och/eller den nationella byrån. Deltagaren kan lämna in klagomål gällande behandlingen av personuppgifter till den europeiska datatillsynsmannen när det gäller Europeiska kommissionens användning av uppgifter.</w:t>
      </w:r>
    </w:p>
    <w:p w14:paraId="1C15DB60" w14:textId="77777777" w:rsidR="00137EB2" w:rsidRPr="00FE149C" w:rsidRDefault="00137EB2" w:rsidP="00137EB2">
      <w:pPr>
        <w:rPr>
          <w:sz w:val="18"/>
          <w:szCs w:val="18"/>
        </w:rPr>
      </w:pPr>
    </w:p>
    <w:p w14:paraId="0D8DB3AA" w14:textId="35B7B8D3" w:rsidR="00137EB2" w:rsidRPr="00FE149C" w:rsidRDefault="00137EB2" w:rsidP="00137EB2">
      <w:pPr>
        <w:rPr>
          <w:sz w:val="18"/>
          <w:szCs w:val="18"/>
        </w:rPr>
      </w:pPr>
      <w:r>
        <w:rPr>
          <w:b/>
          <w:bCs/>
          <w:sz w:val="18"/>
          <w:szCs w:val="18"/>
          <w:lang w:val="sv-FI"/>
        </w:rPr>
        <w:t>Artikel 5: Kontroller och granskningar</w:t>
      </w:r>
    </w:p>
    <w:p w14:paraId="103246AB" w14:textId="77777777" w:rsidR="00137EB2" w:rsidRPr="00FE149C" w:rsidRDefault="00137EB2" w:rsidP="00137EB2">
      <w:pPr>
        <w:rPr>
          <w:sz w:val="18"/>
          <w:szCs w:val="18"/>
        </w:rPr>
      </w:pPr>
    </w:p>
    <w:p w14:paraId="3A3D9D16" w14:textId="61134960" w:rsidR="002D5FD9" w:rsidRDefault="00137EB2" w:rsidP="00137EB2">
      <w:pPr>
        <w:jc w:val="both"/>
        <w:rPr>
          <w:sz w:val="18"/>
          <w:szCs w:val="18"/>
        </w:rPr>
        <w:sectPr w:rsidR="002D5FD9" w:rsidSect="00CF1DDD">
          <w:headerReference w:type="default" r:id="rId18"/>
          <w:footerReference w:type="default" r:id="rId19"/>
          <w:pgSz w:w="11906" w:h="16838"/>
          <w:pgMar w:top="1440" w:right="1134" w:bottom="1440" w:left="1134" w:header="720" w:footer="720" w:gutter="0"/>
          <w:cols w:num="2" w:space="720" w:equalWidth="0">
            <w:col w:w="4465" w:space="708"/>
            <w:col w:w="4465"/>
          </w:cols>
        </w:sectPr>
      </w:pPr>
      <w:r w:rsidRPr="00165A79">
        <w:rPr>
          <w:sz w:val="18"/>
          <w:szCs w:val="18"/>
          <w:lang w:val="sv-FI"/>
        </w:rPr>
        <w:t xml:space="preserve">Avtalsparterna åtar sig att tillhandahålla all detaljerad information som efterfrågas av Europeiska kommissionen, den nationella byrån i </w:t>
      </w:r>
      <w:r w:rsidR="00D6032C" w:rsidRPr="00165A79">
        <w:rPr>
          <w:sz w:val="18"/>
          <w:szCs w:val="18"/>
          <w:lang w:val="sv-FI"/>
        </w:rPr>
        <w:t>Finland</w:t>
      </w:r>
      <w:r w:rsidRPr="00165A79">
        <w:rPr>
          <w:sz w:val="18"/>
          <w:szCs w:val="18"/>
          <w:lang w:val="sv-FI"/>
        </w:rPr>
        <w:t xml:space="preserve"> eller utomstående organ som auktoriserats av Europeiska kommissionen eller den nationella byrån i </w:t>
      </w:r>
      <w:r w:rsidR="00D6032C" w:rsidRPr="00165A79">
        <w:rPr>
          <w:sz w:val="18"/>
          <w:szCs w:val="18"/>
          <w:lang w:val="sv-FI"/>
        </w:rPr>
        <w:t>Finland</w:t>
      </w:r>
      <w:r w:rsidRPr="00165A79">
        <w:rPr>
          <w:sz w:val="18"/>
          <w:szCs w:val="18"/>
          <w:lang w:val="sv-FI"/>
        </w:rPr>
        <w:t xml:space="preserve"> för att kontrollera att mobilitetsperioden och avtalsbestämmelserna förverkligas eller förverkligats på rätt sätt.</w:t>
      </w:r>
    </w:p>
    <w:p w14:paraId="68C032BA" w14:textId="77777777" w:rsidR="00E85892" w:rsidRDefault="00E85892" w:rsidP="00E85892">
      <w:pPr>
        <w:jc w:val="both"/>
      </w:pPr>
    </w:p>
    <w:p w14:paraId="3066EC54" w14:textId="77777777" w:rsidR="00D36302" w:rsidRDefault="00D36302" w:rsidP="00E85892">
      <w:pPr>
        <w:jc w:val="both"/>
      </w:pPr>
    </w:p>
    <w:p w14:paraId="7785156C" w14:textId="77777777" w:rsidR="00F66F07" w:rsidRDefault="00F66F07" w:rsidP="00E85892">
      <w:pPr>
        <w:jc w:val="both"/>
      </w:pPr>
    </w:p>
    <w:p w14:paraId="4793D84E" w14:textId="77777777" w:rsidR="00F66F07" w:rsidRDefault="00F66F07" w:rsidP="00E85892">
      <w:pPr>
        <w:jc w:val="both"/>
      </w:pPr>
    </w:p>
    <w:p w14:paraId="0DDDFCC9" w14:textId="77777777" w:rsidR="00F66F07" w:rsidRDefault="00F66F07" w:rsidP="00E85892">
      <w:pPr>
        <w:jc w:val="both"/>
      </w:pPr>
    </w:p>
    <w:p w14:paraId="18375355" w14:textId="77777777" w:rsidR="00F66F07" w:rsidRDefault="00F66F07" w:rsidP="00E85892">
      <w:pPr>
        <w:jc w:val="both"/>
      </w:pPr>
    </w:p>
    <w:p w14:paraId="1D84B315" w14:textId="77777777" w:rsidR="00F66F07" w:rsidRDefault="00F66F07" w:rsidP="00E85892">
      <w:pPr>
        <w:jc w:val="both"/>
      </w:pPr>
    </w:p>
    <w:p w14:paraId="06D6DFE2" w14:textId="77777777" w:rsidR="00F66F07" w:rsidRDefault="00F66F07" w:rsidP="00BB726D">
      <w:pPr>
        <w:tabs>
          <w:tab w:val="left" w:pos="1701"/>
        </w:tabs>
        <w:jc w:val="right"/>
        <w:rPr>
          <w:sz w:val="16"/>
          <w:szCs w:val="16"/>
        </w:rPr>
      </w:pPr>
      <w:r>
        <w:rPr>
          <w:sz w:val="16"/>
          <w:szCs w:val="16"/>
          <w:lang w:val="sv-FI"/>
        </w:rPr>
        <w:t xml:space="preserve"> </w:t>
      </w:r>
    </w:p>
    <w:p w14:paraId="7C579DDD" w14:textId="77777777" w:rsidR="00F66F07" w:rsidRPr="00BB726D" w:rsidRDefault="00F66F07" w:rsidP="00BB726D">
      <w:pPr>
        <w:jc w:val="right"/>
        <w:rPr>
          <w: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58BB7" w14:textId="77777777" w:rsidR="00E7397B" w:rsidRDefault="00E7397B">
      <w:r>
        <w:separator/>
      </w:r>
    </w:p>
  </w:endnote>
  <w:endnote w:type="continuationSeparator" w:id="0">
    <w:p w14:paraId="043FA430" w14:textId="77777777" w:rsidR="00E7397B" w:rsidRDefault="00E7397B">
      <w:r>
        <w:continuationSeparator/>
      </w:r>
    </w:p>
  </w:endnote>
  <w:endnote w:type="continuationNotice" w:id="1">
    <w:p w14:paraId="13F4332F" w14:textId="77777777" w:rsidR="00E7397B" w:rsidRDefault="00E739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97C25" w14:textId="77777777" w:rsidR="00690D2B" w:rsidRDefault="00C05732">
    <w:pPr>
      <w:pStyle w:val="Alatunniste"/>
      <w:framePr w:wrap="around" w:vAnchor="text" w:hAnchor="margin" w:xAlign="right" w:y="1"/>
      <w:rPr>
        <w:rStyle w:val="Sivunumero"/>
        <w:szCs w:val="24"/>
      </w:rPr>
    </w:pPr>
    <w:r>
      <w:rPr>
        <w:rStyle w:val="Sivunumero"/>
        <w:szCs w:val="24"/>
        <w:lang w:val="sv-FI"/>
      </w:rPr>
      <w:fldChar w:fldCharType="begin"/>
    </w:r>
    <w:r>
      <w:rPr>
        <w:rStyle w:val="Sivunumero"/>
        <w:szCs w:val="24"/>
        <w:lang w:val="sv-FI"/>
      </w:rPr>
      <w:instrText xml:space="preserve">PAGE  </w:instrText>
    </w:r>
    <w:r>
      <w:rPr>
        <w:rStyle w:val="Sivunumero"/>
        <w:szCs w:val="24"/>
        <w:lang w:val="sv-FI"/>
      </w:rPr>
      <w:fldChar w:fldCharType="separate"/>
    </w:r>
    <w:r>
      <w:rPr>
        <w:rStyle w:val="Sivunumero"/>
        <w:noProof/>
        <w:szCs w:val="24"/>
        <w:lang w:val="sv-FI"/>
      </w:rPr>
      <w:t>1</w:t>
    </w:r>
    <w:r>
      <w:rPr>
        <w:rStyle w:val="Sivunumero"/>
        <w:szCs w:val="24"/>
        <w:lang w:val="sv-FI"/>
      </w:rPr>
      <w:fldChar w:fldCharType="end"/>
    </w:r>
  </w:p>
  <w:p w14:paraId="178C4FDD" w14:textId="77777777" w:rsidR="00690D2B" w:rsidRDefault="00690D2B">
    <w:pPr>
      <w:pStyle w:val="Alatunnist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72B2B" w14:textId="3FA06454" w:rsidR="00690D2B" w:rsidRDefault="00C05732">
    <w:pPr>
      <w:pStyle w:val="Alatunniste"/>
      <w:framePr w:wrap="around" w:vAnchor="text" w:hAnchor="page" w:x="5482" w:y="131"/>
      <w:rPr>
        <w:rStyle w:val="Sivunumero"/>
        <w:szCs w:val="24"/>
      </w:rPr>
    </w:pPr>
    <w:r>
      <w:rPr>
        <w:rStyle w:val="Sivunumero"/>
        <w:szCs w:val="24"/>
        <w:lang w:val="sv-FI"/>
      </w:rPr>
      <w:fldChar w:fldCharType="begin"/>
    </w:r>
    <w:r>
      <w:rPr>
        <w:rStyle w:val="Sivunumero"/>
        <w:szCs w:val="24"/>
        <w:lang w:val="sv-FI"/>
      </w:rPr>
      <w:instrText xml:space="preserve">PAGE  </w:instrText>
    </w:r>
    <w:r>
      <w:rPr>
        <w:rStyle w:val="Sivunumero"/>
        <w:szCs w:val="24"/>
        <w:lang w:val="sv-FI"/>
      </w:rPr>
      <w:fldChar w:fldCharType="separate"/>
    </w:r>
    <w:r>
      <w:rPr>
        <w:rStyle w:val="Sivunumero"/>
        <w:noProof/>
        <w:szCs w:val="24"/>
        <w:lang w:val="sv-FI"/>
      </w:rPr>
      <w:t>5</w:t>
    </w:r>
    <w:r>
      <w:rPr>
        <w:rStyle w:val="Sivunumero"/>
        <w:szCs w:val="24"/>
        <w:lang w:val="sv-FI"/>
      </w:rPr>
      <w:fldChar w:fldCharType="end"/>
    </w:r>
  </w:p>
  <w:p w14:paraId="03CFF7A7" w14:textId="77777777" w:rsidR="00690D2B" w:rsidRDefault="00690D2B">
    <w:pPr>
      <w:pStyle w:val="Alatunnist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C43FB" w14:textId="77777777" w:rsidR="00690D2B" w:rsidRPr="009A6788" w:rsidRDefault="00690D2B" w:rsidP="009A6788">
    <w:pPr>
      <w:pStyle w:val="Alatunniste"/>
      <w:jc w:val="center"/>
      <w:rPr>
        <w:rFonts w:ascii="Arial" w:hAnsi="Arial" w:cs="Arial"/>
        <w:sz w:val="16"/>
        <w:szCs w:val="16"/>
      </w:rPr>
    </w:pPr>
    <w:r>
      <w:rPr>
        <w:rFonts w:ascii="Arial" w:hAnsi="Arial" w:cs="Arial"/>
        <w:sz w:val="16"/>
        <w:szCs w:val="16"/>
        <w:lang w:val="sv-FI"/>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4C50D" w14:textId="23A83187" w:rsidR="00690D2B" w:rsidRDefault="00C05732" w:rsidP="00FE149C">
    <w:pPr>
      <w:pStyle w:val="Alatunniste"/>
      <w:framePr w:wrap="auto" w:vAnchor="text" w:hAnchor="margin" w:xAlign="right" w:y="1"/>
      <w:jc w:val="both"/>
      <w:rPr>
        <w:rStyle w:val="Sivunumero"/>
      </w:rPr>
    </w:pPr>
    <w:r>
      <w:rPr>
        <w:rStyle w:val="Sivunumero"/>
        <w:lang w:val="sv-FI"/>
      </w:rPr>
      <w:fldChar w:fldCharType="begin"/>
    </w:r>
    <w:r>
      <w:rPr>
        <w:rStyle w:val="Sivunumero"/>
        <w:lang w:val="sv-FI"/>
      </w:rPr>
      <w:instrText xml:space="preserve">PAGE  </w:instrText>
    </w:r>
    <w:r>
      <w:rPr>
        <w:rStyle w:val="Sivunumero"/>
        <w:lang w:val="sv-FI"/>
      </w:rPr>
      <w:fldChar w:fldCharType="separate"/>
    </w:r>
    <w:r>
      <w:rPr>
        <w:rStyle w:val="Sivunumero"/>
        <w:noProof/>
        <w:lang w:val="sv-FI"/>
      </w:rPr>
      <w:t>6</w:t>
    </w:r>
    <w:r>
      <w:rPr>
        <w:rStyle w:val="Sivunumero"/>
        <w:lang w:val="sv-FI"/>
      </w:rPr>
      <w:fldChar w:fldCharType="end"/>
    </w:r>
  </w:p>
  <w:p w14:paraId="568873F7" w14:textId="77777777" w:rsidR="00690D2B" w:rsidRDefault="00690D2B">
    <w:pPr>
      <w:pStyle w:val="Alatunniste"/>
      <w:ind w:right="360"/>
    </w:pPr>
    <w:r>
      <w:rPr>
        <w:lang w:val="sv-F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3FEE7" w14:textId="77777777" w:rsidR="00E7397B" w:rsidRDefault="00E7397B">
      <w:r>
        <w:separator/>
      </w:r>
    </w:p>
  </w:footnote>
  <w:footnote w:type="continuationSeparator" w:id="0">
    <w:p w14:paraId="25B48D18" w14:textId="77777777" w:rsidR="00E7397B" w:rsidRDefault="00E7397B">
      <w:r>
        <w:continuationSeparator/>
      </w:r>
    </w:p>
  </w:footnote>
  <w:footnote w:type="continuationNotice" w:id="1">
    <w:p w14:paraId="78231E4E" w14:textId="77777777" w:rsidR="00E7397B" w:rsidRDefault="00E7397B"/>
  </w:footnote>
  <w:footnote w:id="2">
    <w:p w14:paraId="47C13C0A" w14:textId="77777777" w:rsidR="001038E8" w:rsidRDefault="00C05732" w:rsidP="001038E8">
      <w:pPr>
        <w:jc w:val="both"/>
        <w:rPr>
          <w:sz w:val="18"/>
          <w:szCs w:val="18"/>
        </w:rPr>
      </w:pPr>
      <w:r>
        <w:rPr>
          <w:rStyle w:val="Alaviitteenviite"/>
          <w:sz w:val="18"/>
          <w:vertAlign w:val="superscript"/>
          <w:lang w:val="sv-FI"/>
        </w:rPr>
        <w:footnoteRef/>
      </w:r>
      <w:r>
        <w:rPr>
          <w:lang w:val="sv-FI"/>
        </w:rPr>
        <w:t xml:space="preserve"> </w:t>
      </w:r>
      <w:r>
        <w:rPr>
          <w:sz w:val="18"/>
          <w:szCs w:val="18"/>
          <w:lang w:val="sv-FI"/>
        </w:rPr>
        <w:t>Ytterligare information om syftena med behandling av personuppgifter, vilka uppgifter vi samlar in, vilka som har tillgång till dem och hur de skyddas finns på:</w:t>
      </w:r>
    </w:p>
    <w:p w14:paraId="5B292C97" w14:textId="77777777" w:rsidR="00C05732" w:rsidRDefault="00CF523D" w:rsidP="00E81CB2">
      <w:pPr>
        <w:pStyle w:val="Alaviitteenteksti"/>
        <w:ind w:left="0" w:firstLine="0"/>
      </w:pPr>
      <w:hyperlink r:id="rId1" w:history="1">
        <w:r w:rsidR="00F42C72" w:rsidRPr="001467D9">
          <w:rPr>
            <w:rStyle w:val="Hyperlinkki"/>
            <w:sz w:val="18"/>
          </w:rPr>
          <w:t>https://ec.europa.eu/programmes/erasmus-plus/specific-privacy-statement_en</w:t>
        </w:r>
      </w:hyperlink>
      <w:r w:rsidR="00F42C72" w:rsidRPr="001467D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3B977" w14:textId="77777777" w:rsidR="00090FAE" w:rsidRDefault="00090FAE">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0E636" w14:textId="77777777" w:rsidR="00690D2B" w:rsidRDefault="00690D2B">
    <w:pPr>
      <w:pStyle w:val="Yltunniste"/>
      <w:jc w:val="center"/>
      <w:rPr>
        <w:szCs w:val="24"/>
      </w:rPr>
    </w:pPr>
    <w:r>
      <w:rPr>
        <w:lang w:val="sv-F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F8E47" w14:textId="4EFA731C" w:rsidR="00690D2B" w:rsidRPr="00961B2D" w:rsidRDefault="00C20C2A" w:rsidP="00961B2D">
    <w:pPr>
      <w:pStyle w:val="Yltunniste"/>
      <w:ind w:left="4153"/>
      <w:rPr>
        <w:rFonts w:ascii="Arial Narrow" w:hAnsi="Arial Narrow" w:cs="Arial"/>
        <w:sz w:val="18"/>
        <w:szCs w:val="18"/>
      </w:rPr>
    </w:pPr>
    <w:r w:rsidRPr="00C20C2A">
      <w:rPr>
        <w:b/>
        <w:noProof/>
        <w:spacing w:val="8"/>
        <w:lang w:val="sv-FI"/>
      </w:rPr>
      <w:drawing>
        <wp:anchor distT="0" distB="0" distL="114300" distR="114300" simplePos="0" relativeHeight="251658240" behindDoc="1" locked="0" layoutInCell="1" allowOverlap="1" wp14:anchorId="1C33E89F" wp14:editId="2E7A1919">
          <wp:simplePos x="0" y="0"/>
          <wp:positionH relativeFrom="column">
            <wp:posOffset>-161373</wp:posOffset>
          </wp:positionH>
          <wp:positionV relativeFrom="paragraph">
            <wp:posOffset>-181858</wp:posOffset>
          </wp:positionV>
          <wp:extent cx="1375410" cy="555625"/>
          <wp:effectExtent l="0" t="0" r="0" b="0"/>
          <wp:wrapTight wrapText="bothSides">
            <wp:wrapPolygon edited="0">
              <wp:start x="898" y="2222"/>
              <wp:lineTo x="898" y="19995"/>
              <wp:lineTo x="20343" y="19995"/>
              <wp:lineTo x="20942" y="9627"/>
              <wp:lineTo x="18848" y="8146"/>
              <wp:lineTo x="7778" y="2222"/>
              <wp:lineTo x="898" y="2222"/>
            </wp:wrapPolygon>
          </wp:wrapTight>
          <wp:docPr id="11" name="Kuva 11"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Kuva, joka sisältää kohteen teksti&#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375410" cy="555625"/>
                  </a:xfrm>
                  <a:prstGeom prst="rect">
                    <a:avLst/>
                  </a:prstGeom>
                </pic:spPr>
              </pic:pic>
            </a:graphicData>
          </a:graphic>
          <wp14:sizeRelH relativeFrom="margin">
            <wp14:pctWidth>0</wp14:pctWidth>
          </wp14:sizeRelH>
          <wp14:sizeRelV relativeFrom="margin">
            <wp14:pctHeight>0</wp14:pctHeight>
          </wp14:sizeRelV>
        </wp:anchor>
      </w:drawing>
    </w:r>
    <w:r w:rsidR="00090FAE">
      <w:rPr>
        <w:rFonts w:ascii="Arial Narrow" w:hAnsi="Arial Narrow" w:cs="Arial"/>
        <w:sz w:val="18"/>
        <w:szCs w:val="18"/>
        <w:lang w:val="sv-FI"/>
      </w:rPr>
      <w:br/>
    </w:r>
    <w:r w:rsidR="00690D2B" w:rsidRPr="00961B2D">
      <w:rPr>
        <w:rFonts w:ascii="Arial Narrow" w:hAnsi="Arial Narrow" w:cs="Arial"/>
        <w:sz w:val="18"/>
        <w:szCs w:val="18"/>
        <w:lang w:val="sv-FI"/>
      </w:rPr>
      <w:t>GfNA-II.8 – Avtal om stipendium för deltagare – mobilitet för individer – 2021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2E8F3" w14:textId="77777777" w:rsidR="00690D2B" w:rsidRPr="00FE149C" w:rsidRDefault="00690D2B" w:rsidP="00FE149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2" w15:restartNumberingAfterBreak="0">
    <w:nsid w:val="FFFFFFFB"/>
    <w:multiLevelType w:val="multilevel"/>
    <w:tmpl w:val="66F65D0E"/>
    <w:lvl w:ilvl="0">
      <w:start w:val="1"/>
      <w:numFmt w:val="decimal"/>
      <w:pStyle w:val="Otsikko1"/>
      <w:lvlText w:val="%1."/>
      <w:lvlJc w:val="left"/>
      <w:pPr>
        <w:tabs>
          <w:tab w:val="num" w:pos="432"/>
        </w:tabs>
        <w:ind w:left="432" w:hanging="432"/>
      </w:pPr>
      <w:rPr>
        <w:rFonts w:cs="Times New Roman"/>
      </w:rPr>
    </w:lvl>
    <w:lvl w:ilvl="1">
      <w:start w:val="1"/>
      <w:numFmt w:val="decimal"/>
      <w:pStyle w:val="Otsikko2"/>
      <w:lvlText w:val="%1.%2"/>
      <w:lvlJc w:val="left"/>
      <w:pPr>
        <w:tabs>
          <w:tab w:val="num" w:pos="576"/>
        </w:tabs>
        <w:ind w:left="576" w:hanging="576"/>
      </w:pPr>
      <w:rPr>
        <w:rFonts w:cs="Times New Roman"/>
      </w:rPr>
    </w:lvl>
    <w:lvl w:ilvl="2">
      <w:start w:val="1"/>
      <w:numFmt w:val="decimal"/>
      <w:pStyle w:val="Otsikko3"/>
      <w:lvlText w:val="%1.%2.%3"/>
      <w:lvlJc w:val="left"/>
      <w:pPr>
        <w:tabs>
          <w:tab w:val="num" w:pos="720"/>
        </w:tabs>
        <w:ind w:left="720" w:hanging="720"/>
      </w:pPr>
      <w:rPr>
        <w:rFonts w:cs="Times New Roman"/>
      </w:rPr>
    </w:lvl>
    <w:lvl w:ilvl="3">
      <w:start w:val="1"/>
      <w:numFmt w:val="decimal"/>
      <w:pStyle w:val="Otsikko4"/>
      <w:lvlText w:val="%1.%2.%3.%4"/>
      <w:lvlJc w:val="left"/>
      <w:pPr>
        <w:tabs>
          <w:tab w:val="num" w:pos="864"/>
        </w:tabs>
        <w:ind w:left="864" w:hanging="864"/>
      </w:pPr>
      <w:rPr>
        <w:rFonts w:cs="Times New Roman"/>
      </w:rPr>
    </w:lvl>
    <w:lvl w:ilvl="4">
      <w:start w:val="1"/>
      <w:numFmt w:val="decimal"/>
      <w:pStyle w:val="Otsikko5"/>
      <w:lvlText w:val="%1.%2.%3.%4.%5"/>
      <w:lvlJc w:val="left"/>
      <w:pPr>
        <w:tabs>
          <w:tab w:val="num" w:pos="1008"/>
        </w:tabs>
        <w:ind w:left="1008" w:hanging="1008"/>
      </w:pPr>
      <w:rPr>
        <w:rFonts w:cs="Times New Roman"/>
      </w:rPr>
    </w:lvl>
    <w:lvl w:ilvl="5">
      <w:start w:val="1"/>
      <w:numFmt w:val="decimal"/>
      <w:pStyle w:val="Otsikko6"/>
      <w:lvlText w:val="%1.%2.%3.%4.%5.%6"/>
      <w:lvlJc w:val="left"/>
      <w:pPr>
        <w:tabs>
          <w:tab w:val="num" w:pos="1152"/>
        </w:tabs>
        <w:ind w:left="1152" w:hanging="1152"/>
      </w:pPr>
      <w:rPr>
        <w:rFonts w:cs="Times New Roman"/>
      </w:rPr>
    </w:lvl>
    <w:lvl w:ilvl="6">
      <w:start w:val="1"/>
      <w:numFmt w:val="decimal"/>
      <w:pStyle w:val="Otsikko7"/>
      <w:lvlText w:val="%1.%2.%3.%4.%5.%6.%7"/>
      <w:lvlJc w:val="left"/>
      <w:pPr>
        <w:tabs>
          <w:tab w:val="num" w:pos="1296"/>
        </w:tabs>
        <w:ind w:left="1296" w:hanging="1296"/>
      </w:pPr>
      <w:rPr>
        <w:rFonts w:cs="Times New Roman"/>
      </w:rPr>
    </w:lvl>
    <w:lvl w:ilvl="7">
      <w:start w:val="1"/>
      <w:numFmt w:val="decimal"/>
      <w:pStyle w:val="Otsikko8"/>
      <w:lvlText w:val="%1.%2.%3.%4.%5.%6.%7.%8"/>
      <w:lvlJc w:val="left"/>
      <w:pPr>
        <w:tabs>
          <w:tab w:val="num" w:pos="1440"/>
        </w:tabs>
        <w:ind w:left="1440" w:hanging="1440"/>
      </w:pPr>
      <w:rPr>
        <w:rFonts w:cs="Times New Roman"/>
      </w:rPr>
    </w:lvl>
    <w:lvl w:ilvl="8">
      <w:numFmt w:val="decimal"/>
      <w:pStyle w:val="Otsikko9"/>
      <w:lvlText w:val="%1.%2.%3.%4.%5.%6.%7.%8.%9"/>
      <w:lvlJc w:val="left"/>
      <w:pPr>
        <w:tabs>
          <w:tab w:val="num" w:pos="1584"/>
        </w:tabs>
        <w:ind w:left="1584" w:hanging="1584"/>
      </w:pPr>
      <w:rPr>
        <w:rFonts w:cs="Times New Roman"/>
      </w:rPr>
    </w:lvl>
  </w:abstractNum>
  <w:abstractNum w:abstractNumId="3"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5"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0860A6"/>
    <w:multiLevelType w:val="hybridMultilevel"/>
    <w:tmpl w:val="065EA1B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
  </w:num>
  <w:num w:numId="2">
    <w:abstractNumId w:val="4"/>
  </w:num>
  <w:num w:numId="3">
    <w:abstractNumId w:val="7"/>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8"/>
  </w:num>
  <w:num w:numId="10">
    <w:abstractNumId w:val="1"/>
  </w:num>
  <w:num w:numId="11">
    <w:abstractNumId w:val="3"/>
  </w:num>
  <w:num w:numId="12">
    <w:abstractNumId w:val="9"/>
  </w:num>
  <w:num w:numId="1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7372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4D98"/>
    <w:rsid w:val="00010742"/>
    <w:rsid w:val="00011370"/>
    <w:rsid w:val="000121C3"/>
    <w:rsid w:val="00012759"/>
    <w:rsid w:val="0001397A"/>
    <w:rsid w:val="00023F60"/>
    <w:rsid w:val="000247F6"/>
    <w:rsid w:val="00026A5D"/>
    <w:rsid w:val="000304C0"/>
    <w:rsid w:val="00034F7C"/>
    <w:rsid w:val="00040EC0"/>
    <w:rsid w:val="0004235D"/>
    <w:rsid w:val="0004496A"/>
    <w:rsid w:val="00045C16"/>
    <w:rsid w:val="00047CBC"/>
    <w:rsid w:val="00054769"/>
    <w:rsid w:val="000565D0"/>
    <w:rsid w:val="00061712"/>
    <w:rsid w:val="00065470"/>
    <w:rsid w:val="0006734A"/>
    <w:rsid w:val="00067DF7"/>
    <w:rsid w:val="000771D1"/>
    <w:rsid w:val="000810D2"/>
    <w:rsid w:val="0008321F"/>
    <w:rsid w:val="00083486"/>
    <w:rsid w:val="0008622F"/>
    <w:rsid w:val="00086583"/>
    <w:rsid w:val="000903A3"/>
    <w:rsid w:val="00090FAE"/>
    <w:rsid w:val="000912BD"/>
    <w:rsid w:val="00091FE9"/>
    <w:rsid w:val="00092A0E"/>
    <w:rsid w:val="00096BC8"/>
    <w:rsid w:val="000976DD"/>
    <w:rsid w:val="000A012E"/>
    <w:rsid w:val="000A2944"/>
    <w:rsid w:val="000A47CE"/>
    <w:rsid w:val="000A63DF"/>
    <w:rsid w:val="000A7007"/>
    <w:rsid w:val="000A7CB2"/>
    <w:rsid w:val="000B030C"/>
    <w:rsid w:val="000B3D42"/>
    <w:rsid w:val="000C2287"/>
    <w:rsid w:val="000C27B5"/>
    <w:rsid w:val="000C27BD"/>
    <w:rsid w:val="000C3B60"/>
    <w:rsid w:val="000C403C"/>
    <w:rsid w:val="000C50C7"/>
    <w:rsid w:val="000C5FD8"/>
    <w:rsid w:val="000C6290"/>
    <w:rsid w:val="000C69E1"/>
    <w:rsid w:val="000C7D70"/>
    <w:rsid w:val="000D0236"/>
    <w:rsid w:val="000D2182"/>
    <w:rsid w:val="000D29E4"/>
    <w:rsid w:val="000D4B05"/>
    <w:rsid w:val="000D6CCA"/>
    <w:rsid w:val="000E29CC"/>
    <w:rsid w:val="000E2C9F"/>
    <w:rsid w:val="000E3574"/>
    <w:rsid w:val="000E4A2B"/>
    <w:rsid w:val="000E502A"/>
    <w:rsid w:val="000E57B1"/>
    <w:rsid w:val="000E7625"/>
    <w:rsid w:val="000E7E4A"/>
    <w:rsid w:val="000F2AFE"/>
    <w:rsid w:val="00100991"/>
    <w:rsid w:val="001011E6"/>
    <w:rsid w:val="001015CE"/>
    <w:rsid w:val="001038E8"/>
    <w:rsid w:val="00105F02"/>
    <w:rsid w:val="001065E1"/>
    <w:rsid w:val="00107319"/>
    <w:rsid w:val="00112072"/>
    <w:rsid w:val="00112729"/>
    <w:rsid w:val="001146B7"/>
    <w:rsid w:val="00115CF3"/>
    <w:rsid w:val="00117A3E"/>
    <w:rsid w:val="00123387"/>
    <w:rsid w:val="00123CAA"/>
    <w:rsid w:val="0012428E"/>
    <w:rsid w:val="00126666"/>
    <w:rsid w:val="00127122"/>
    <w:rsid w:val="00127D9B"/>
    <w:rsid w:val="00136B3A"/>
    <w:rsid w:val="00137EB2"/>
    <w:rsid w:val="00140BEF"/>
    <w:rsid w:val="001412B6"/>
    <w:rsid w:val="00143C93"/>
    <w:rsid w:val="001467D9"/>
    <w:rsid w:val="00151597"/>
    <w:rsid w:val="00153C54"/>
    <w:rsid w:val="00155E95"/>
    <w:rsid w:val="0016070A"/>
    <w:rsid w:val="00162B2C"/>
    <w:rsid w:val="00164A3F"/>
    <w:rsid w:val="001651E3"/>
    <w:rsid w:val="00165A79"/>
    <w:rsid w:val="00165EEA"/>
    <w:rsid w:val="001708EB"/>
    <w:rsid w:val="00173F1A"/>
    <w:rsid w:val="001776D8"/>
    <w:rsid w:val="00183642"/>
    <w:rsid w:val="00187420"/>
    <w:rsid w:val="00190898"/>
    <w:rsid w:val="00191C6F"/>
    <w:rsid w:val="001936BE"/>
    <w:rsid w:val="001941B7"/>
    <w:rsid w:val="0019426C"/>
    <w:rsid w:val="00195F7E"/>
    <w:rsid w:val="00196285"/>
    <w:rsid w:val="001A019B"/>
    <w:rsid w:val="001A085C"/>
    <w:rsid w:val="001A0C20"/>
    <w:rsid w:val="001A34D2"/>
    <w:rsid w:val="001A6282"/>
    <w:rsid w:val="001A7791"/>
    <w:rsid w:val="001B0D5D"/>
    <w:rsid w:val="001B1BEF"/>
    <w:rsid w:val="001B250D"/>
    <w:rsid w:val="001B253D"/>
    <w:rsid w:val="001B36F1"/>
    <w:rsid w:val="001C03FA"/>
    <w:rsid w:val="001C10CB"/>
    <w:rsid w:val="001C171A"/>
    <w:rsid w:val="001C22C7"/>
    <w:rsid w:val="001C23A9"/>
    <w:rsid w:val="001C359A"/>
    <w:rsid w:val="001C50DB"/>
    <w:rsid w:val="001C5BA4"/>
    <w:rsid w:val="001C7D24"/>
    <w:rsid w:val="001D2957"/>
    <w:rsid w:val="001D3D5A"/>
    <w:rsid w:val="001D5160"/>
    <w:rsid w:val="001E1465"/>
    <w:rsid w:val="001E21D0"/>
    <w:rsid w:val="001E2F88"/>
    <w:rsid w:val="001E44FB"/>
    <w:rsid w:val="001E7774"/>
    <w:rsid w:val="001E7D9A"/>
    <w:rsid w:val="001F0773"/>
    <w:rsid w:val="0020039C"/>
    <w:rsid w:val="00203C58"/>
    <w:rsid w:val="00203EB4"/>
    <w:rsid w:val="00204DC7"/>
    <w:rsid w:val="00204E80"/>
    <w:rsid w:val="00205935"/>
    <w:rsid w:val="00207117"/>
    <w:rsid w:val="002073C4"/>
    <w:rsid w:val="002125B3"/>
    <w:rsid w:val="00213DE4"/>
    <w:rsid w:val="00217D54"/>
    <w:rsid w:val="00217D88"/>
    <w:rsid w:val="00222A10"/>
    <w:rsid w:val="00224331"/>
    <w:rsid w:val="00225748"/>
    <w:rsid w:val="00226F95"/>
    <w:rsid w:val="002314D6"/>
    <w:rsid w:val="00231FF3"/>
    <w:rsid w:val="00232198"/>
    <w:rsid w:val="00232886"/>
    <w:rsid w:val="00232FA3"/>
    <w:rsid w:val="00233226"/>
    <w:rsid w:val="00234A76"/>
    <w:rsid w:val="00235040"/>
    <w:rsid w:val="00235465"/>
    <w:rsid w:val="002360C2"/>
    <w:rsid w:val="0023790E"/>
    <w:rsid w:val="00240F5F"/>
    <w:rsid w:val="002467E1"/>
    <w:rsid w:val="00246E6D"/>
    <w:rsid w:val="00247AED"/>
    <w:rsid w:val="00251990"/>
    <w:rsid w:val="00254A5F"/>
    <w:rsid w:val="002570DE"/>
    <w:rsid w:val="002618A8"/>
    <w:rsid w:val="0026242A"/>
    <w:rsid w:val="00263097"/>
    <w:rsid w:val="00265EB8"/>
    <w:rsid w:val="00266434"/>
    <w:rsid w:val="002714DF"/>
    <w:rsid w:val="00273228"/>
    <w:rsid w:val="0027564B"/>
    <w:rsid w:val="0027675B"/>
    <w:rsid w:val="002817C0"/>
    <w:rsid w:val="00282AAC"/>
    <w:rsid w:val="00282D8C"/>
    <w:rsid w:val="002833DB"/>
    <w:rsid w:val="00284185"/>
    <w:rsid w:val="00284AC1"/>
    <w:rsid w:val="00286FCA"/>
    <w:rsid w:val="00287457"/>
    <w:rsid w:val="00291F41"/>
    <w:rsid w:val="00296A2C"/>
    <w:rsid w:val="002A586A"/>
    <w:rsid w:val="002A6B90"/>
    <w:rsid w:val="002B1D31"/>
    <w:rsid w:val="002B2D4B"/>
    <w:rsid w:val="002B3478"/>
    <w:rsid w:val="002B5140"/>
    <w:rsid w:val="002B578C"/>
    <w:rsid w:val="002B6CAB"/>
    <w:rsid w:val="002B6DE8"/>
    <w:rsid w:val="002C24E2"/>
    <w:rsid w:val="002C2C88"/>
    <w:rsid w:val="002C3E24"/>
    <w:rsid w:val="002C5586"/>
    <w:rsid w:val="002C6C96"/>
    <w:rsid w:val="002D4266"/>
    <w:rsid w:val="002D5FD9"/>
    <w:rsid w:val="002D6227"/>
    <w:rsid w:val="002D7C27"/>
    <w:rsid w:val="002E24F7"/>
    <w:rsid w:val="002F3579"/>
    <w:rsid w:val="003034A6"/>
    <w:rsid w:val="00306A91"/>
    <w:rsid w:val="003111BF"/>
    <w:rsid w:val="00312DBD"/>
    <w:rsid w:val="00313A00"/>
    <w:rsid w:val="00313A99"/>
    <w:rsid w:val="003149AE"/>
    <w:rsid w:val="00314AAF"/>
    <w:rsid w:val="00317559"/>
    <w:rsid w:val="00321177"/>
    <w:rsid w:val="00321488"/>
    <w:rsid w:val="00326C2B"/>
    <w:rsid w:val="00327163"/>
    <w:rsid w:val="00327246"/>
    <w:rsid w:val="00327ACC"/>
    <w:rsid w:val="003411E6"/>
    <w:rsid w:val="00341429"/>
    <w:rsid w:val="003415BB"/>
    <w:rsid w:val="00343276"/>
    <w:rsid w:val="00345899"/>
    <w:rsid w:val="00346DB9"/>
    <w:rsid w:val="003510C5"/>
    <w:rsid w:val="00352043"/>
    <w:rsid w:val="00353ED3"/>
    <w:rsid w:val="00354C9C"/>
    <w:rsid w:val="00355362"/>
    <w:rsid w:val="0035677D"/>
    <w:rsid w:val="00360E25"/>
    <w:rsid w:val="00361045"/>
    <w:rsid w:val="00361766"/>
    <w:rsid w:val="003664C7"/>
    <w:rsid w:val="00366B39"/>
    <w:rsid w:val="00366E7B"/>
    <w:rsid w:val="003707EE"/>
    <w:rsid w:val="00371629"/>
    <w:rsid w:val="0037251E"/>
    <w:rsid w:val="00373085"/>
    <w:rsid w:val="00374255"/>
    <w:rsid w:val="00377CA7"/>
    <w:rsid w:val="00380C8E"/>
    <w:rsid w:val="0038107B"/>
    <w:rsid w:val="00381B58"/>
    <w:rsid w:val="003823D4"/>
    <w:rsid w:val="003834FE"/>
    <w:rsid w:val="00383559"/>
    <w:rsid w:val="003847E7"/>
    <w:rsid w:val="00387C4F"/>
    <w:rsid w:val="00392103"/>
    <w:rsid w:val="00394FF7"/>
    <w:rsid w:val="00395156"/>
    <w:rsid w:val="00395A32"/>
    <w:rsid w:val="0039683B"/>
    <w:rsid w:val="0039772A"/>
    <w:rsid w:val="003A07D2"/>
    <w:rsid w:val="003A12F7"/>
    <w:rsid w:val="003A17AC"/>
    <w:rsid w:val="003A410B"/>
    <w:rsid w:val="003A428E"/>
    <w:rsid w:val="003A6DDC"/>
    <w:rsid w:val="003B1037"/>
    <w:rsid w:val="003B249D"/>
    <w:rsid w:val="003B2A22"/>
    <w:rsid w:val="003B3CD9"/>
    <w:rsid w:val="003B657E"/>
    <w:rsid w:val="003B76B9"/>
    <w:rsid w:val="003C54B3"/>
    <w:rsid w:val="003C5F43"/>
    <w:rsid w:val="003C7345"/>
    <w:rsid w:val="003C7DEE"/>
    <w:rsid w:val="003C7EA5"/>
    <w:rsid w:val="003D04A0"/>
    <w:rsid w:val="003D0C75"/>
    <w:rsid w:val="003D1619"/>
    <w:rsid w:val="003D1CE5"/>
    <w:rsid w:val="003D1E09"/>
    <w:rsid w:val="003D25F5"/>
    <w:rsid w:val="003D33EC"/>
    <w:rsid w:val="003D493D"/>
    <w:rsid w:val="003D60FB"/>
    <w:rsid w:val="003D72DC"/>
    <w:rsid w:val="003D77DC"/>
    <w:rsid w:val="003E0B5C"/>
    <w:rsid w:val="003E13DC"/>
    <w:rsid w:val="003E19E4"/>
    <w:rsid w:val="003E1E00"/>
    <w:rsid w:val="003E2DA1"/>
    <w:rsid w:val="003E5095"/>
    <w:rsid w:val="003E7270"/>
    <w:rsid w:val="003F2CF2"/>
    <w:rsid w:val="003F5234"/>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1FB0"/>
    <w:rsid w:val="004331BE"/>
    <w:rsid w:val="00434A57"/>
    <w:rsid w:val="00436EFB"/>
    <w:rsid w:val="00437077"/>
    <w:rsid w:val="00440189"/>
    <w:rsid w:val="004414B6"/>
    <w:rsid w:val="0044285E"/>
    <w:rsid w:val="00444345"/>
    <w:rsid w:val="004465EC"/>
    <w:rsid w:val="00447E29"/>
    <w:rsid w:val="0045023F"/>
    <w:rsid w:val="00450DFD"/>
    <w:rsid w:val="0045404C"/>
    <w:rsid w:val="004556C2"/>
    <w:rsid w:val="00457616"/>
    <w:rsid w:val="0046150D"/>
    <w:rsid w:val="00461599"/>
    <w:rsid w:val="0046560C"/>
    <w:rsid w:val="004661D6"/>
    <w:rsid w:val="004675C1"/>
    <w:rsid w:val="00472559"/>
    <w:rsid w:val="0047325C"/>
    <w:rsid w:val="004749DC"/>
    <w:rsid w:val="00475044"/>
    <w:rsid w:val="00476052"/>
    <w:rsid w:val="00476CE8"/>
    <w:rsid w:val="004801A0"/>
    <w:rsid w:val="00480BFD"/>
    <w:rsid w:val="004826FD"/>
    <w:rsid w:val="00482950"/>
    <w:rsid w:val="0048427B"/>
    <w:rsid w:val="00493057"/>
    <w:rsid w:val="004938F7"/>
    <w:rsid w:val="00495F57"/>
    <w:rsid w:val="004963FB"/>
    <w:rsid w:val="0049724A"/>
    <w:rsid w:val="004A08AC"/>
    <w:rsid w:val="004A09B6"/>
    <w:rsid w:val="004A0AF4"/>
    <w:rsid w:val="004A3256"/>
    <w:rsid w:val="004A4617"/>
    <w:rsid w:val="004B02FD"/>
    <w:rsid w:val="004B05DE"/>
    <w:rsid w:val="004B15AC"/>
    <w:rsid w:val="004B196D"/>
    <w:rsid w:val="004B49BE"/>
    <w:rsid w:val="004B7429"/>
    <w:rsid w:val="004C30F7"/>
    <w:rsid w:val="004C32C0"/>
    <w:rsid w:val="004C332D"/>
    <w:rsid w:val="004C5B88"/>
    <w:rsid w:val="004C64D5"/>
    <w:rsid w:val="004D0117"/>
    <w:rsid w:val="004D16F1"/>
    <w:rsid w:val="004D1AFF"/>
    <w:rsid w:val="004D1D09"/>
    <w:rsid w:val="004D7819"/>
    <w:rsid w:val="004E17F6"/>
    <w:rsid w:val="004E19BA"/>
    <w:rsid w:val="004E3FB8"/>
    <w:rsid w:val="004E4E61"/>
    <w:rsid w:val="004E678E"/>
    <w:rsid w:val="004F3DA5"/>
    <w:rsid w:val="004F5742"/>
    <w:rsid w:val="004F5D80"/>
    <w:rsid w:val="004F6A0D"/>
    <w:rsid w:val="00501969"/>
    <w:rsid w:val="00503454"/>
    <w:rsid w:val="00505506"/>
    <w:rsid w:val="00505C4D"/>
    <w:rsid w:val="00505F02"/>
    <w:rsid w:val="00506822"/>
    <w:rsid w:val="005109E3"/>
    <w:rsid w:val="00511293"/>
    <w:rsid w:val="005112FF"/>
    <w:rsid w:val="00513569"/>
    <w:rsid w:val="00513E8D"/>
    <w:rsid w:val="00514C5E"/>
    <w:rsid w:val="00515EDE"/>
    <w:rsid w:val="00517E2E"/>
    <w:rsid w:val="00522170"/>
    <w:rsid w:val="00522CD5"/>
    <w:rsid w:val="00524405"/>
    <w:rsid w:val="00526CD4"/>
    <w:rsid w:val="0053072F"/>
    <w:rsid w:val="00531E8F"/>
    <w:rsid w:val="0053707B"/>
    <w:rsid w:val="005413BB"/>
    <w:rsid w:val="0054215F"/>
    <w:rsid w:val="00542C65"/>
    <w:rsid w:val="005433FA"/>
    <w:rsid w:val="00547425"/>
    <w:rsid w:val="00547F23"/>
    <w:rsid w:val="005514ED"/>
    <w:rsid w:val="005543BA"/>
    <w:rsid w:val="00554628"/>
    <w:rsid w:val="00555482"/>
    <w:rsid w:val="00560B13"/>
    <w:rsid w:val="00563976"/>
    <w:rsid w:val="00564B49"/>
    <w:rsid w:val="00567F0A"/>
    <w:rsid w:val="00570CE0"/>
    <w:rsid w:val="00571C12"/>
    <w:rsid w:val="005735D7"/>
    <w:rsid w:val="0057416A"/>
    <w:rsid w:val="005749BD"/>
    <w:rsid w:val="0057588E"/>
    <w:rsid w:val="005770EC"/>
    <w:rsid w:val="00583BD1"/>
    <w:rsid w:val="0058647D"/>
    <w:rsid w:val="00586808"/>
    <w:rsid w:val="00586C78"/>
    <w:rsid w:val="0058729F"/>
    <w:rsid w:val="00594C90"/>
    <w:rsid w:val="00597E9F"/>
    <w:rsid w:val="005A0CA7"/>
    <w:rsid w:val="005A399E"/>
    <w:rsid w:val="005A42FA"/>
    <w:rsid w:val="005A5156"/>
    <w:rsid w:val="005A573E"/>
    <w:rsid w:val="005A6369"/>
    <w:rsid w:val="005B0D5C"/>
    <w:rsid w:val="005B425F"/>
    <w:rsid w:val="005B4538"/>
    <w:rsid w:val="005B71A9"/>
    <w:rsid w:val="005B72FD"/>
    <w:rsid w:val="005B74A0"/>
    <w:rsid w:val="005C0277"/>
    <w:rsid w:val="005C0BDF"/>
    <w:rsid w:val="005C7136"/>
    <w:rsid w:val="005C78C2"/>
    <w:rsid w:val="005D53D1"/>
    <w:rsid w:val="005D5473"/>
    <w:rsid w:val="005D65FD"/>
    <w:rsid w:val="005D6A11"/>
    <w:rsid w:val="005E0B96"/>
    <w:rsid w:val="005E17D7"/>
    <w:rsid w:val="005E1E34"/>
    <w:rsid w:val="005E2E84"/>
    <w:rsid w:val="005E3617"/>
    <w:rsid w:val="005E412F"/>
    <w:rsid w:val="005E4A67"/>
    <w:rsid w:val="005F56D7"/>
    <w:rsid w:val="005F759E"/>
    <w:rsid w:val="005F7658"/>
    <w:rsid w:val="005F77D3"/>
    <w:rsid w:val="00602C59"/>
    <w:rsid w:val="00605365"/>
    <w:rsid w:val="00605BF9"/>
    <w:rsid w:val="00607597"/>
    <w:rsid w:val="00607E3F"/>
    <w:rsid w:val="00621DE5"/>
    <w:rsid w:val="00623073"/>
    <w:rsid w:val="006234B1"/>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47CF4"/>
    <w:rsid w:val="006561CC"/>
    <w:rsid w:val="00656FC4"/>
    <w:rsid w:val="006575B8"/>
    <w:rsid w:val="00657766"/>
    <w:rsid w:val="006602AE"/>
    <w:rsid w:val="006620C8"/>
    <w:rsid w:val="006636DA"/>
    <w:rsid w:val="006663E4"/>
    <w:rsid w:val="0066654B"/>
    <w:rsid w:val="00667CAF"/>
    <w:rsid w:val="00671045"/>
    <w:rsid w:val="006720F0"/>
    <w:rsid w:val="0067458B"/>
    <w:rsid w:val="00674B7A"/>
    <w:rsid w:val="0068073E"/>
    <w:rsid w:val="0068370C"/>
    <w:rsid w:val="00683F79"/>
    <w:rsid w:val="00690D2B"/>
    <w:rsid w:val="00692A21"/>
    <w:rsid w:val="0069379A"/>
    <w:rsid w:val="00696D8D"/>
    <w:rsid w:val="00697906"/>
    <w:rsid w:val="006A4001"/>
    <w:rsid w:val="006A5D6E"/>
    <w:rsid w:val="006A7FC4"/>
    <w:rsid w:val="006B136B"/>
    <w:rsid w:val="006B6046"/>
    <w:rsid w:val="006B76CA"/>
    <w:rsid w:val="006B798C"/>
    <w:rsid w:val="006C2F7B"/>
    <w:rsid w:val="006C3067"/>
    <w:rsid w:val="006C30D8"/>
    <w:rsid w:val="006C625C"/>
    <w:rsid w:val="006C6B7E"/>
    <w:rsid w:val="006D1ECB"/>
    <w:rsid w:val="006D4060"/>
    <w:rsid w:val="006D6268"/>
    <w:rsid w:val="006D6AD6"/>
    <w:rsid w:val="006E02F2"/>
    <w:rsid w:val="006E53CD"/>
    <w:rsid w:val="006F2314"/>
    <w:rsid w:val="006F300E"/>
    <w:rsid w:val="006F3FB7"/>
    <w:rsid w:val="006F4714"/>
    <w:rsid w:val="006F6F27"/>
    <w:rsid w:val="00700601"/>
    <w:rsid w:val="007021B2"/>
    <w:rsid w:val="00704355"/>
    <w:rsid w:val="007043E6"/>
    <w:rsid w:val="007056DB"/>
    <w:rsid w:val="00706D64"/>
    <w:rsid w:val="00710BD5"/>
    <w:rsid w:val="00712CFB"/>
    <w:rsid w:val="00717E5C"/>
    <w:rsid w:val="0072221F"/>
    <w:rsid w:val="00723C4C"/>
    <w:rsid w:val="00723F7E"/>
    <w:rsid w:val="00725208"/>
    <w:rsid w:val="00730DAF"/>
    <w:rsid w:val="007340D4"/>
    <w:rsid w:val="00735E06"/>
    <w:rsid w:val="007360C4"/>
    <w:rsid w:val="0074075F"/>
    <w:rsid w:val="0074299F"/>
    <w:rsid w:val="007454B1"/>
    <w:rsid w:val="007501CB"/>
    <w:rsid w:val="007509F9"/>
    <w:rsid w:val="00750A2C"/>
    <w:rsid w:val="00755353"/>
    <w:rsid w:val="00757406"/>
    <w:rsid w:val="00757EBD"/>
    <w:rsid w:val="0076315A"/>
    <w:rsid w:val="00767E5E"/>
    <w:rsid w:val="00775D13"/>
    <w:rsid w:val="00776F3D"/>
    <w:rsid w:val="00780990"/>
    <w:rsid w:val="00784469"/>
    <w:rsid w:val="00784CDD"/>
    <w:rsid w:val="007873A4"/>
    <w:rsid w:val="00791896"/>
    <w:rsid w:val="0079267E"/>
    <w:rsid w:val="007937E9"/>
    <w:rsid w:val="007A1E78"/>
    <w:rsid w:val="007A2970"/>
    <w:rsid w:val="007A4B08"/>
    <w:rsid w:val="007A5668"/>
    <w:rsid w:val="007A5A5D"/>
    <w:rsid w:val="007A5B9F"/>
    <w:rsid w:val="007B21DC"/>
    <w:rsid w:val="007B27D2"/>
    <w:rsid w:val="007B28BF"/>
    <w:rsid w:val="007B2E80"/>
    <w:rsid w:val="007B2F37"/>
    <w:rsid w:val="007B7BC9"/>
    <w:rsid w:val="007C1993"/>
    <w:rsid w:val="007C33E6"/>
    <w:rsid w:val="007C6CDC"/>
    <w:rsid w:val="007D1362"/>
    <w:rsid w:val="007D1D74"/>
    <w:rsid w:val="007D2A4F"/>
    <w:rsid w:val="007D2E98"/>
    <w:rsid w:val="007D3E5D"/>
    <w:rsid w:val="007D6BFF"/>
    <w:rsid w:val="007D7DA0"/>
    <w:rsid w:val="007E3695"/>
    <w:rsid w:val="007E636F"/>
    <w:rsid w:val="007E6BCA"/>
    <w:rsid w:val="007F0363"/>
    <w:rsid w:val="007F0522"/>
    <w:rsid w:val="007F058A"/>
    <w:rsid w:val="007F4958"/>
    <w:rsid w:val="007F77EE"/>
    <w:rsid w:val="007F7F20"/>
    <w:rsid w:val="00801114"/>
    <w:rsid w:val="00803814"/>
    <w:rsid w:val="00804F6B"/>
    <w:rsid w:val="00806E28"/>
    <w:rsid w:val="00807583"/>
    <w:rsid w:val="00812B54"/>
    <w:rsid w:val="00812C55"/>
    <w:rsid w:val="00813B9C"/>
    <w:rsid w:val="00815681"/>
    <w:rsid w:val="0082163D"/>
    <w:rsid w:val="00822AE7"/>
    <w:rsid w:val="00824DF4"/>
    <w:rsid w:val="00824DF7"/>
    <w:rsid w:val="00824FCA"/>
    <w:rsid w:val="0083002E"/>
    <w:rsid w:val="00830FDB"/>
    <w:rsid w:val="008321F0"/>
    <w:rsid w:val="008327F2"/>
    <w:rsid w:val="00832C85"/>
    <w:rsid w:val="0084210E"/>
    <w:rsid w:val="0084593B"/>
    <w:rsid w:val="00845F07"/>
    <w:rsid w:val="0085498E"/>
    <w:rsid w:val="008566BB"/>
    <w:rsid w:val="008566E3"/>
    <w:rsid w:val="00857445"/>
    <w:rsid w:val="008605BE"/>
    <w:rsid w:val="00863461"/>
    <w:rsid w:val="00871E34"/>
    <w:rsid w:val="008721BE"/>
    <w:rsid w:val="00874A80"/>
    <w:rsid w:val="00880F1C"/>
    <w:rsid w:val="008813AE"/>
    <w:rsid w:val="008817C6"/>
    <w:rsid w:val="008827F1"/>
    <w:rsid w:val="0088570D"/>
    <w:rsid w:val="008977A6"/>
    <w:rsid w:val="008A3683"/>
    <w:rsid w:val="008A3E4A"/>
    <w:rsid w:val="008B06BB"/>
    <w:rsid w:val="008B19B0"/>
    <w:rsid w:val="008B2F60"/>
    <w:rsid w:val="008B3F89"/>
    <w:rsid w:val="008B4A57"/>
    <w:rsid w:val="008B58F7"/>
    <w:rsid w:val="008B5AE9"/>
    <w:rsid w:val="008C165E"/>
    <w:rsid w:val="008C5EC5"/>
    <w:rsid w:val="008C5F2A"/>
    <w:rsid w:val="008D1232"/>
    <w:rsid w:val="008D12BC"/>
    <w:rsid w:val="008D578B"/>
    <w:rsid w:val="008D59C3"/>
    <w:rsid w:val="008D7FE8"/>
    <w:rsid w:val="008E3612"/>
    <w:rsid w:val="008E4A6B"/>
    <w:rsid w:val="008E4D5A"/>
    <w:rsid w:val="008E6D71"/>
    <w:rsid w:val="008F0EF5"/>
    <w:rsid w:val="008F1241"/>
    <w:rsid w:val="008F387D"/>
    <w:rsid w:val="009005A1"/>
    <w:rsid w:val="009036DE"/>
    <w:rsid w:val="00905123"/>
    <w:rsid w:val="0090579E"/>
    <w:rsid w:val="00905F07"/>
    <w:rsid w:val="0091064A"/>
    <w:rsid w:val="00912337"/>
    <w:rsid w:val="009128C3"/>
    <w:rsid w:val="0091296D"/>
    <w:rsid w:val="0091365D"/>
    <w:rsid w:val="00914346"/>
    <w:rsid w:val="00914AB4"/>
    <w:rsid w:val="00920AEB"/>
    <w:rsid w:val="009218C1"/>
    <w:rsid w:val="00921DB0"/>
    <w:rsid w:val="00923234"/>
    <w:rsid w:val="00924103"/>
    <w:rsid w:val="00924135"/>
    <w:rsid w:val="00924D53"/>
    <w:rsid w:val="009255A0"/>
    <w:rsid w:val="009302C3"/>
    <w:rsid w:val="0093034B"/>
    <w:rsid w:val="0093363B"/>
    <w:rsid w:val="0093483A"/>
    <w:rsid w:val="009404B6"/>
    <w:rsid w:val="009407E7"/>
    <w:rsid w:val="009471DB"/>
    <w:rsid w:val="009513A3"/>
    <w:rsid w:val="00955A2F"/>
    <w:rsid w:val="0096166C"/>
    <w:rsid w:val="00961B2D"/>
    <w:rsid w:val="009625EE"/>
    <w:rsid w:val="00965A7C"/>
    <w:rsid w:val="0097125D"/>
    <w:rsid w:val="009723D4"/>
    <w:rsid w:val="00972493"/>
    <w:rsid w:val="009732B9"/>
    <w:rsid w:val="00973336"/>
    <w:rsid w:val="0097486B"/>
    <w:rsid w:val="00981D97"/>
    <w:rsid w:val="009823AB"/>
    <w:rsid w:val="009864B0"/>
    <w:rsid w:val="00986E2C"/>
    <w:rsid w:val="009870ED"/>
    <w:rsid w:val="00987202"/>
    <w:rsid w:val="0098751C"/>
    <w:rsid w:val="00990076"/>
    <w:rsid w:val="00990BFE"/>
    <w:rsid w:val="00993A07"/>
    <w:rsid w:val="009949FB"/>
    <w:rsid w:val="009A24B8"/>
    <w:rsid w:val="009A2F27"/>
    <w:rsid w:val="009A5840"/>
    <w:rsid w:val="009A59CF"/>
    <w:rsid w:val="009A6710"/>
    <w:rsid w:val="009A6788"/>
    <w:rsid w:val="009A6CDC"/>
    <w:rsid w:val="009B12C0"/>
    <w:rsid w:val="009B3816"/>
    <w:rsid w:val="009B7B70"/>
    <w:rsid w:val="009B7BFA"/>
    <w:rsid w:val="009C2482"/>
    <w:rsid w:val="009C3FFB"/>
    <w:rsid w:val="009C424A"/>
    <w:rsid w:val="009C4360"/>
    <w:rsid w:val="009C4E03"/>
    <w:rsid w:val="009D377C"/>
    <w:rsid w:val="009D37F2"/>
    <w:rsid w:val="009D3C8A"/>
    <w:rsid w:val="009D541C"/>
    <w:rsid w:val="009E0956"/>
    <w:rsid w:val="009E0965"/>
    <w:rsid w:val="009E269B"/>
    <w:rsid w:val="009E2AE8"/>
    <w:rsid w:val="009E2BDB"/>
    <w:rsid w:val="009E3379"/>
    <w:rsid w:val="009E4EAC"/>
    <w:rsid w:val="009F0EC7"/>
    <w:rsid w:val="009F12DA"/>
    <w:rsid w:val="009F2700"/>
    <w:rsid w:val="009F427D"/>
    <w:rsid w:val="009F565D"/>
    <w:rsid w:val="009F6070"/>
    <w:rsid w:val="00A0121A"/>
    <w:rsid w:val="00A0456A"/>
    <w:rsid w:val="00A04ADD"/>
    <w:rsid w:val="00A05CFE"/>
    <w:rsid w:val="00A11032"/>
    <w:rsid w:val="00A117CE"/>
    <w:rsid w:val="00A12DB6"/>
    <w:rsid w:val="00A16113"/>
    <w:rsid w:val="00A17B72"/>
    <w:rsid w:val="00A2020B"/>
    <w:rsid w:val="00A20CA1"/>
    <w:rsid w:val="00A21361"/>
    <w:rsid w:val="00A24DFF"/>
    <w:rsid w:val="00A25CDA"/>
    <w:rsid w:val="00A26F6B"/>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91E"/>
    <w:rsid w:val="00A64EB5"/>
    <w:rsid w:val="00A65140"/>
    <w:rsid w:val="00A725B1"/>
    <w:rsid w:val="00A7612A"/>
    <w:rsid w:val="00A80046"/>
    <w:rsid w:val="00A81958"/>
    <w:rsid w:val="00A83B48"/>
    <w:rsid w:val="00A853AF"/>
    <w:rsid w:val="00A854A2"/>
    <w:rsid w:val="00A87456"/>
    <w:rsid w:val="00A90767"/>
    <w:rsid w:val="00A91F48"/>
    <w:rsid w:val="00A936F1"/>
    <w:rsid w:val="00AA009A"/>
    <w:rsid w:val="00AB0E85"/>
    <w:rsid w:val="00AB281F"/>
    <w:rsid w:val="00AB3943"/>
    <w:rsid w:val="00AC028C"/>
    <w:rsid w:val="00AC52E8"/>
    <w:rsid w:val="00AC61DD"/>
    <w:rsid w:val="00AC76D6"/>
    <w:rsid w:val="00AD0EB1"/>
    <w:rsid w:val="00AD4010"/>
    <w:rsid w:val="00AE2691"/>
    <w:rsid w:val="00AE4A9E"/>
    <w:rsid w:val="00AE6CCF"/>
    <w:rsid w:val="00AF36D8"/>
    <w:rsid w:val="00AF3F14"/>
    <w:rsid w:val="00AF4F50"/>
    <w:rsid w:val="00AF5903"/>
    <w:rsid w:val="00AF6C50"/>
    <w:rsid w:val="00B0225D"/>
    <w:rsid w:val="00B03E58"/>
    <w:rsid w:val="00B054FC"/>
    <w:rsid w:val="00B07049"/>
    <w:rsid w:val="00B11B79"/>
    <w:rsid w:val="00B11E97"/>
    <w:rsid w:val="00B12075"/>
    <w:rsid w:val="00B12E66"/>
    <w:rsid w:val="00B15DFD"/>
    <w:rsid w:val="00B16AD8"/>
    <w:rsid w:val="00B201BC"/>
    <w:rsid w:val="00B2155C"/>
    <w:rsid w:val="00B23F91"/>
    <w:rsid w:val="00B24442"/>
    <w:rsid w:val="00B244C3"/>
    <w:rsid w:val="00B24EA9"/>
    <w:rsid w:val="00B328A7"/>
    <w:rsid w:val="00B36433"/>
    <w:rsid w:val="00B3661C"/>
    <w:rsid w:val="00B37758"/>
    <w:rsid w:val="00B40D85"/>
    <w:rsid w:val="00B427ED"/>
    <w:rsid w:val="00B42AE2"/>
    <w:rsid w:val="00B441BE"/>
    <w:rsid w:val="00B4548A"/>
    <w:rsid w:val="00B50B5A"/>
    <w:rsid w:val="00B519BE"/>
    <w:rsid w:val="00B52096"/>
    <w:rsid w:val="00B534CE"/>
    <w:rsid w:val="00B53DDB"/>
    <w:rsid w:val="00B54848"/>
    <w:rsid w:val="00B55B05"/>
    <w:rsid w:val="00B570E6"/>
    <w:rsid w:val="00B615E0"/>
    <w:rsid w:val="00B618F9"/>
    <w:rsid w:val="00B64673"/>
    <w:rsid w:val="00B6559D"/>
    <w:rsid w:val="00B70E72"/>
    <w:rsid w:val="00B71DD1"/>
    <w:rsid w:val="00B75885"/>
    <w:rsid w:val="00B81A73"/>
    <w:rsid w:val="00B81AD7"/>
    <w:rsid w:val="00B81E8C"/>
    <w:rsid w:val="00B83CA6"/>
    <w:rsid w:val="00B83E4B"/>
    <w:rsid w:val="00B840A2"/>
    <w:rsid w:val="00B861D4"/>
    <w:rsid w:val="00B9007F"/>
    <w:rsid w:val="00B913E0"/>
    <w:rsid w:val="00B926C6"/>
    <w:rsid w:val="00B933FF"/>
    <w:rsid w:val="00B94564"/>
    <w:rsid w:val="00B9613E"/>
    <w:rsid w:val="00BA4B85"/>
    <w:rsid w:val="00BA6FE1"/>
    <w:rsid w:val="00BA7D4F"/>
    <w:rsid w:val="00BB1A47"/>
    <w:rsid w:val="00BB25AB"/>
    <w:rsid w:val="00BB5C3A"/>
    <w:rsid w:val="00BB6986"/>
    <w:rsid w:val="00BB726D"/>
    <w:rsid w:val="00BB76DF"/>
    <w:rsid w:val="00BC0E92"/>
    <w:rsid w:val="00BC19E5"/>
    <w:rsid w:val="00BC308B"/>
    <w:rsid w:val="00BC384A"/>
    <w:rsid w:val="00BC46A6"/>
    <w:rsid w:val="00BC6B74"/>
    <w:rsid w:val="00BC72A2"/>
    <w:rsid w:val="00BC78D5"/>
    <w:rsid w:val="00BD2EF7"/>
    <w:rsid w:val="00BD475C"/>
    <w:rsid w:val="00BD4801"/>
    <w:rsid w:val="00BD4DE1"/>
    <w:rsid w:val="00BD4FBE"/>
    <w:rsid w:val="00BE0441"/>
    <w:rsid w:val="00BE1047"/>
    <w:rsid w:val="00BE1B6C"/>
    <w:rsid w:val="00BE2379"/>
    <w:rsid w:val="00BE5211"/>
    <w:rsid w:val="00BE6413"/>
    <w:rsid w:val="00BE659B"/>
    <w:rsid w:val="00BF5A57"/>
    <w:rsid w:val="00C00CA7"/>
    <w:rsid w:val="00C01753"/>
    <w:rsid w:val="00C02277"/>
    <w:rsid w:val="00C0239B"/>
    <w:rsid w:val="00C04AC6"/>
    <w:rsid w:val="00C056AB"/>
    <w:rsid w:val="00C05732"/>
    <w:rsid w:val="00C05BC8"/>
    <w:rsid w:val="00C13A65"/>
    <w:rsid w:val="00C201E1"/>
    <w:rsid w:val="00C20C2A"/>
    <w:rsid w:val="00C2124F"/>
    <w:rsid w:val="00C212A7"/>
    <w:rsid w:val="00C227F5"/>
    <w:rsid w:val="00C2794F"/>
    <w:rsid w:val="00C27D1A"/>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7621D"/>
    <w:rsid w:val="00C806C8"/>
    <w:rsid w:val="00C86958"/>
    <w:rsid w:val="00C86C83"/>
    <w:rsid w:val="00C87A54"/>
    <w:rsid w:val="00C9059C"/>
    <w:rsid w:val="00C92557"/>
    <w:rsid w:val="00C9265F"/>
    <w:rsid w:val="00C94BDF"/>
    <w:rsid w:val="00C94E44"/>
    <w:rsid w:val="00CA0294"/>
    <w:rsid w:val="00CA533E"/>
    <w:rsid w:val="00CA5BB0"/>
    <w:rsid w:val="00CA6DB9"/>
    <w:rsid w:val="00CA6FFD"/>
    <w:rsid w:val="00CB30FF"/>
    <w:rsid w:val="00CB5185"/>
    <w:rsid w:val="00CB6342"/>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3672"/>
    <w:rsid w:val="00CE4FC4"/>
    <w:rsid w:val="00CE5B13"/>
    <w:rsid w:val="00CE6FCA"/>
    <w:rsid w:val="00CF1DDD"/>
    <w:rsid w:val="00CF26C2"/>
    <w:rsid w:val="00CF523D"/>
    <w:rsid w:val="00D006C5"/>
    <w:rsid w:val="00D03A07"/>
    <w:rsid w:val="00D04A56"/>
    <w:rsid w:val="00D067FF"/>
    <w:rsid w:val="00D0765F"/>
    <w:rsid w:val="00D1133B"/>
    <w:rsid w:val="00D11706"/>
    <w:rsid w:val="00D12470"/>
    <w:rsid w:val="00D13EC9"/>
    <w:rsid w:val="00D15727"/>
    <w:rsid w:val="00D20299"/>
    <w:rsid w:val="00D2302C"/>
    <w:rsid w:val="00D301A4"/>
    <w:rsid w:val="00D3109D"/>
    <w:rsid w:val="00D36302"/>
    <w:rsid w:val="00D40F18"/>
    <w:rsid w:val="00D42D0C"/>
    <w:rsid w:val="00D52020"/>
    <w:rsid w:val="00D520ED"/>
    <w:rsid w:val="00D53AE2"/>
    <w:rsid w:val="00D5448C"/>
    <w:rsid w:val="00D6032C"/>
    <w:rsid w:val="00D60487"/>
    <w:rsid w:val="00D61471"/>
    <w:rsid w:val="00D6342F"/>
    <w:rsid w:val="00D7021C"/>
    <w:rsid w:val="00D70C32"/>
    <w:rsid w:val="00D71E90"/>
    <w:rsid w:val="00D74787"/>
    <w:rsid w:val="00D75B8E"/>
    <w:rsid w:val="00D77404"/>
    <w:rsid w:val="00D77C3A"/>
    <w:rsid w:val="00D77FBE"/>
    <w:rsid w:val="00D83576"/>
    <w:rsid w:val="00D8462C"/>
    <w:rsid w:val="00D85C5C"/>
    <w:rsid w:val="00D90931"/>
    <w:rsid w:val="00D94677"/>
    <w:rsid w:val="00D96985"/>
    <w:rsid w:val="00D97F7E"/>
    <w:rsid w:val="00DA3EDC"/>
    <w:rsid w:val="00DA460A"/>
    <w:rsid w:val="00DA61DF"/>
    <w:rsid w:val="00DB0124"/>
    <w:rsid w:val="00DB01C1"/>
    <w:rsid w:val="00DB04E1"/>
    <w:rsid w:val="00DB3D0C"/>
    <w:rsid w:val="00DB6BDC"/>
    <w:rsid w:val="00DC0BCD"/>
    <w:rsid w:val="00DC13BB"/>
    <w:rsid w:val="00DC48CE"/>
    <w:rsid w:val="00DC5269"/>
    <w:rsid w:val="00DC585C"/>
    <w:rsid w:val="00DD0799"/>
    <w:rsid w:val="00DD1A6B"/>
    <w:rsid w:val="00DD3B38"/>
    <w:rsid w:val="00DD3C6B"/>
    <w:rsid w:val="00DD74E5"/>
    <w:rsid w:val="00DE03FA"/>
    <w:rsid w:val="00DE13C1"/>
    <w:rsid w:val="00DE472F"/>
    <w:rsid w:val="00DE4D0C"/>
    <w:rsid w:val="00DE5BF0"/>
    <w:rsid w:val="00DF06D9"/>
    <w:rsid w:val="00DF1156"/>
    <w:rsid w:val="00DF1DE2"/>
    <w:rsid w:val="00DF2719"/>
    <w:rsid w:val="00DF3659"/>
    <w:rsid w:val="00DF6613"/>
    <w:rsid w:val="00DF718E"/>
    <w:rsid w:val="00E027D5"/>
    <w:rsid w:val="00E05DAB"/>
    <w:rsid w:val="00E07160"/>
    <w:rsid w:val="00E10456"/>
    <w:rsid w:val="00E14448"/>
    <w:rsid w:val="00E14A8C"/>
    <w:rsid w:val="00E16CF4"/>
    <w:rsid w:val="00E21635"/>
    <w:rsid w:val="00E21E63"/>
    <w:rsid w:val="00E22588"/>
    <w:rsid w:val="00E23DC1"/>
    <w:rsid w:val="00E309AB"/>
    <w:rsid w:val="00E32230"/>
    <w:rsid w:val="00E3345F"/>
    <w:rsid w:val="00E35FC0"/>
    <w:rsid w:val="00E465BA"/>
    <w:rsid w:val="00E47D19"/>
    <w:rsid w:val="00E52097"/>
    <w:rsid w:val="00E53608"/>
    <w:rsid w:val="00E5641F"/>
    <w:rsid w:val="00E564A1"/>
    <w:rsid w:val="00E56639"/>
    <w:rsid w:val="00E6162E"/>
    <w:rsid w:val="00E6187C"/>
    <w:rsid w:val="00E6322F"/>
    <w:rsid w:val="00E642D1"/>
    <w:rsid w:val="00E7227E"/>
    <w:rsid w:val="00E735C7"/>
    <w:rsid w:val="00E7397B"/>
    <w:rsid w:val="00E73A95"/>
    <w:rsid w:val="00E765F0"/>
    <w:rsid w:val="00E81CB2"/>
    <w:rsid w:val="00E829D1"/>
    <w:rsid w:val="00E82DA6"/>
    <w:rsid w:val="00E838C5"/>
    <w:rsid w:val="00E83A47"/>
    <w:rsid w:val="00E85892"/>
    <w:rsid w:val="00E870AD"/>
    <w:rsid w:val="00E90CC6"/>
    <w:rsid w:val="00E922A6"/>
    <w:rsid w:val="00E92E00"/>
    <w:rsid w:val="00E93B25"/>
    <w:rsid w:val="00E9568A"/>
    <w:rsid w:val="00EA0DF4"/>
    <w:rsid w:val="00EA273F"/>
    <w:rsid w:val="00EA3073"/>
    <w:rsid w:val="00EA4118"/>
    <w:rsid w:val="00EA4523"/>
    <w:rsid w:val="00EA5E6F"/>
    <w:rsid w:val="00EB180B"/>
    <w:rsid w:val="00EB1FA4"/>
    <w:rsid w:val="00EB2EBB"/>
    <w:rsid w:val="00EB32CB"/>
    <w:rsid w:val="00EB3703"/>
    <w:rsid w:val="00EB70DA"/>
    <w:rsid w:val="00EC01B4"/>
    <w:rsid w:val="00EC1401"/>
    <w:rsid w:val="00EC3575"/>
    <w:rsid w:val="00EC4046"/>
    <w:rsid w:val="00EC43CF"/>
    <w:rsid w:val="00EC71F8"/>
    <w:rsid w:val="00EC7A39"/>
    <w:rsid w:val="00ED03C7"/>
    <w:rsid w:val="00ED0881"/>
    <w:rsid w:val="00ED24FB"/>
    <w:rsid w:val="00EE2896"/>
    <w:rsid w:val="00EE2CCB"/>
    <w:rsid w:val="00EE39DB"/>
    <w:rsid w:val="00EE429D"/>
    <w:rsid w:val="00EE72BD"/>
    <w:rsid w:val="00EE7FE2"/>
    <w:rsid w:val="00EF1219"/>
    <w:rsid w:val="00EF3BED"/>
    <w:rsid w:val="00EF4B44"/>
    <w:rsid w:val="00EF59BB"/>
    <w:rsid w:val="00EF73D6"/>
    <w:rsid w:val="00EF76E6"/>
    <w:rsid w:val="00F038F1"/>
    <w:rsid w:val="00F04A20"/>
    <w:rsid w:val="00F0630D"/>
    <w:rsid w:val="00F06BA2"/>
    <w:rsid w:val="00F0757A"/>
    <w:rsid w:val="00F106E3"/>
    <w:rsid w:val="00F10B5C"/>
    <w:rsid w:val="00F11A2C"/>
    <w:rsid w:val="00F11B18"/>
    <w:rsid w:val="00F11DE5"/>
    <w:rsid w:val="00F13239"/>
    <w:rsid w:val="00F13765"/>
    <w:rsid w:val="00F16BF1"/>
    <w:rsid w:val="00F17C9D"/>
    <w:rsid w:val="00F20FBB"/>
    <w:rsid w:val="00F21D1B"/>
    <w:rsid w:val="00F25C99"/>
    <w:rsid w:val="00F26D1E"/>
    <w:rsid w:val="00F332EC"/>
    <w:rsid w:val="00F369BF"/>
    <w:rsid w:val="00F4002E"/>
    <w:rsid w:val="00F403D5"/>
    <w:rsid w:val="00F42C72"/>
    <w:rsid w:val="00F44CA4"/>
    <w:rsid w:val="00F455CE"/>
    <w:rsid w:val="00F462EC"/>
    <w:rsid w:val="00F472BC"/>
    <w:rsid w:val="00F47792"/>
    <w:rsid w:val="00F47A83"/>
    <w:rsid w:val="00F50779"/>
    <w:rsid w:val="00F51528"/>
    <w:rsid w:val="00F532A5"/>
    <w:rsid w:val="00F5436F"/>
    <w:rsid w:val="00F56F09"/>
    <w:rsid w:val="00F60974"/>
    <w:rsid w:val="00F62832"/>
    <w:rsid w:val="00F653E1"/>
    <w:rsid w:val="00F66F07"/>
    <w:rsid w:val="00F7161A"/>
    <w:rsid w:val="00F71E59"/>
    <w:rsid w:val="00F72847"/>
    <w:rsid w:val="00F738FE"/>
    <w:rsid w:val="00F7401D"/>
    <w:rsid w:val="00F76509"/>
    <w:rsid w:val="00F76C31"/>
    <w:rsid w:val="00F80F36"/>
    <w:rsid w:val="00F815F8"/>
    <w:rsid w:val="00F82B38"/>
    <w:rsid w:val="00F85E07"/>
    <w:rsid w:val="00F907ED"/>
    <w:rsid w:val="00F92BA8"/>
    <w:rsid w:val="00F93E25"/>
    <w:rsid w:val="00F96310"/>
    <w:rsid w:val="00F964FA"/>
    <w:rsid w:val="00F976C1"/>
    <w:rsid w:val="00FA349A"/>
    <w:rsid w:val="00FA37D9"/>
    <w:rsid w:val="00FA43B3"/>
    <w:rsid w:val="00FA4E01"/>
    <w:rsid w:val="00FA56BC"/>
    <w:rsid w:val="00FA680E"/>
    <w:rsid w:val="00FA6C71"/>
    <w:rsid w:val="00FA72AA"/>
    <w:rsid w:val="00FB10DF"/>
    <w:rsid w:val="00FB3156"/>
    <w:rsid w:val="00FB3A12"/>
    <w:rsid w:val="00FC03CE"/>
    <w:rsid w:val="00FC2D6B"/>
    <w:rsid w:val="00FC2DBF"/>
    <w:rsid w:val="00FC3264"/>
    <w:rsid w:val="00FC5490"/>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3EC569C3"/>
  <w15:docId w15:val="{D834E1A0-8F44-4FF3-A3A1-55F0767F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12428E"/>
    <w:rPr>
      <w:snapToGrid w:val="0"/>
      <w:lang w:val="fr-FR"/>
    </w:rPr>
  </w:style>
  <w:style w:type="paragraph" w:styleId="Otsikko1">
    <w:name w:val="heading 1"/>
    <w:basedOn w:val="Normaali"/>
    <w:next w:val="Text1"/>
    <w:qFormat/>
    <w:rsid w:val="0012428E"/>
    <w:pPr>
      <w:keepNext/>
      <w:numPr>
        <w:numId w:val="1"/>
      </w:numPr>
      <w:spacing w:before="240" w:after="240"/>
      <w:jc w:val="both"/>
      <w:outlineLvl w:val="0"/>
    </w:pPr>
    <w:rPr>
      <w:b/>
      <w:smallCaps/>
      <w:sz w:val="24"/>
    </w:rPr>
  </w:style>
  <w:style w:type="paragraph" w:styleId="Otsikko2">
    <w:name w:val="heading 2"/>
    <w:basedOn w:val="Normaali"/>
    <w:next w:val="Text2"/>
    <w:qFormat/>
    <w:rsid w:val="0012428E"/>
    <w:pPr>
      <w:keepNext/>
      <w:numPr>
        <w:ilvl w:val="1"/>
        <w:numId w:val="1"/>
      </w:numPr>
      <w:spacing w:after="240"/>
      <w:jc w:val="both"/>
      <w:outlineLvl w:val="1"/>
    </w:pPr>
    <w:rPr>
      <w:b/>
      <w:sz w:val="24"/>
    </w:rPr>
  </w:style>
  <w:style w:type="paragraph" w:styleId="Otsikko3">
    <w:name w:val="heading 3"/>
    <w:basedOn w:val="Normaali"/>
    <w:next w:val="Text3"/>
    <w:qFormat/>
    <w:rsid w:val="0012428E"/>
    <w:pPr>
      <w:keepNext/>
      <w:numPr>
        <w:ilvl w:val="2"/>
        <w:numId w:val="1"/>
      </w:numPr>
      <w:spacing w:after="240"/>
      <w:jc w:val="both"/>
      <w:outlineLvl w:val="2"/>
    </w:pPr>
    <w:rPr>
      <w:i/>
      <w:sz w:val="24"/>
    </w:rPr>
  </w:style>
  <w:style w:type="paragraph" w:styleId="Otsikko4">
    <w:name w:val="heading 4"/>
    <w:basedOn w:val="Normaali"/>
    <w:next w:val="Text4"/>
    <w:qFormat/>
    <w:rsid w:val="0012428E"/>
    <w:pPr>
      <w:keepNext/>
      <w:numPr>
        <w:ilvl w:val="3"/>
        <w:numId w:val="1"/>
      </w:numPr>
      <w:spacing w:after="240"/>
      <w:jc w:val="both"/>
      <w:outlineLvl w:val="3"/>
    </w:pPr>
    <w:rPr>
      <w:sz w:val="24"/>
    </w:rPr>
  </w:style>
  <w:style w:type="paragraph" w:styleId="Otsikko5">
    <w:name w:val="heading 5"/>
    <w:basedOn w:val="Normaali"/>
    <w:next w:val="Normaali"/>
    <w:qFormat/>
    <w:rsid w:val="0012428E"/>
    <w:pPr>
      <w:numPr>
        <w:ilvl w:val="4"/>
        <w:numId w:val="1"/>
      </w:numPr>
      <w:spacing w:before="240" w:after="60"/>
      <w:jc w:val="both"/>
      <w:outlineLvl w:val="4"/>
    </w:pPr>
    <w:rPr>
      <w:rFonts w:ascii="Arial" w:hAnsi="Arial"/>
      <w:sz w:val="22"/>
    </w:rPr>
  </w:style>
  <w:style w:type="paragraph" w:styleId="Otsikko6">
    <w:name w:val="heading 6"/>
    <w:basedOn w:val="Normaali"/>
    <w:next w:val="Normaali"/>
    <w:qFormat/>
    <w:rsid w:val="0012428E"/>
    <w:pPr>
      <w:numPr>
        <w:ilvl w:val="5"/>
        <w:numId w:val="1"/>
      </w:numPr>
      <w:spacing w:before="240" w:after="60"/>
      <w:jc w:val="both"/>
      <w:outlineLvl w:val="5"/>
    </w:pPr>
    <w:rPr>
      <w:rFonts w:ascii="Arial" w:hAnsi="Arial"/>
      <w:i/>
      <w:sz w:val="22"/>
    </w:rPr>
  </w:style>
  <w:style w:type="paragraph" w:styleId="Otsikko7">
    <w:name w:val="heading 7"/>
    <w:basedOn w:val="Normaali"/>
    <w:next w:val="Normaali"/>
    <w:qFormat/>
    <w:rsid w:val="0012428E"/>
    <w:pPr>
      <w:numPr>
        <w:ilvl w:val="6"/>
        <w:numId w:val="1"/>
      </w:numPr>
      <w:spacing w:before="240" w:after="60"/>
      <w:jc w:val="both"/>
      <w:outlineLvl w:val="6"/>
    </w:pPr>
    <w:rPr>
      <w:rFonts w:ascii="Arial" w:hAnsi="Arial"/>
    </w:rPr>
  </w:style>
  <w:style w:type="paragraph" w:styleId="Otsikko8">
    <w:name w:val="heading 8"/>
    <w:basedOn w:val="Normaali"/>
    <w:next w:val="Normaali"/>
    <w:qFormat/>
    <w:rsid w:val="0012428E"/>
    <w:pPr>
      <w:numPr>
        <w:ilvl w:val="7"/>
        <w:numId w:val="1"/>
      </w:numPr>
      <w:spacing w:before="240" w:after="60"/>
      <w:jc w:val="both"/>
      <w:outlineLvl w:val="7"/>
    </w:pPr>
    <w:rPr>
      <w:rFonts w:ascii="Arial" w:hAnsi="Arial"/>
      <w:i/>
    </w:rPr>
  </w:style>
  <w:style w:type="paragraph" w:styleId="Otsikko9">
    <w:name w:val="heading 9"/>
    <w:basedOn w:val="Normaali"/>
    <w:next w:val="Normaali"/>
    <w:qFormat/>
    <w:rsid w:val="0012428E"/>
    <w:pPr>
      <w:numPr>
        <w:ilvl w:val="8"/>
        <w:numId w:val="1"/>
      </w:numPr>
      <w:spacing w:before="240" w:after="60"/>
      <w:jc w:val="both"/>
      <w:outlineLvl w:val="8"/>
    </w:pPr>
    <w:rPr>
      <w:rFonts w:ascii="Arial" w:hAnsi="Arial"/>
      <w:i/>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ext1">
    <w:name w:val="Text 1"/>
    <w:basedOn w:val="Normaali"/>
    <w:rsid w:val="0012428E"/>
    <w:pPr>
      <w:spacing w:after="240"/>
      <w:ind w:left="483"/>
      <w:jc w:val="both"/>
    </w:pPr>
    <w:rPr>
      <w:sz w:val="24"/>
    </w:rPr>
  </w:style>
  <w:style w:type="paragraph" w:customStyle="1" w:styleId="Text2">
    <w:name w:val="Text 2"/>
    <w:basedOn w:val="Normaali"/>
    <w:rsid w:val="0012428E"/>
    <w:pPr>
      <w:tabs>
        <w:tab w:val="left" w:pos="2161"/>
      </w:tabs>
      <w:spacing w:after="240"/>
      <w:ind w:left="1077"/>
      <w:jc w:val="both"/>
    </w:pPr>
    <w:rPr>
      <w:sz w:val="24"/>
    </w:rPr>
  </w:style>
  <w:style w:type="paragraph" w:customStyle="1" w:styleId="Text3">
    <w:name w:val="Text 3"/>
    <w:basedOn w:val="Normaali"/>
    <w:rsid w:val="0012428E"/>
    <w:pPr>
      <w:tabs>
        <w:tab w:val="left" w:pos="2302"/>
      </w:tabs>
      <w:spacing w:after="240"/>
      <w:ind w:left="1917"/>
      <w:jc w:val="both"/>
    </w:pPr>
    <w:rPr>
      <w:sz w:val="24"/>
    </w:rPr>
  </w:style>
  <w:style w:type="paragraph" w:customStyle="1" w:styleId="Text4">
    <w:name w:val="Text 4"/>
    <w:basedOn w:val="Normaali"/>
    <w:rsid w:val="0012428E"/>
    <w:pPr>
      <w:spacing w:after="240"/>
      <w:ind w:left="2880"/>
      <w:jc w:val="both"/>
    </w:pPr>
    <w:rPr>
      <w:sz w:val="24"/>
    </w:rPr>
  </w:style>
  <w:style w:type="paragraph" w:styleId="Otsikko">
    <w:name w:val="Title"/>
    <w:basedOn w:val="Normaali"/>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aotsikko">
    <w:name w:val="Subtitle"/>
    <w:basedOn w:val="Normaali"/>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Alaviitteenviite">
    <w:name w:val="footnote reference"/>
    <w:semiHidden/>
    <w:rsid w:val="0012428E"/>
    <w:rPr>
      <w:rFonts w:cs="Times New Roman"/>
    </w:rPr>
  </w:style>
  <w:style w:type="paragraph" w:styleId="Leipteksti">
    <w:name w:val="Body Text"/>
    <w:aliases w:val="Document,Doc,Body Text2,doc,Standard paragraph,BodyText, (Norm),Body Text 12,bt,gl,uvlaka 2,(Norm),heading3,Body Text - Level 2,1body,BodText,body text,Body Txt,Body Text-10,Body Text Char2,Text Char1,Τίτλος Μελέτης,- TF,Text"/>
    <w:basedOn w:val="Normaali"/>
    <w:link w:val="LeiptekstiChar"/>
    <w:rsid w:val="0012428E"/>
    <w:pPr>
      <w:jc w:val="both"/>
    </w:pPr>
    <w:rPr>
      <w:sz w:val="24"/>
    </w:rPr>
  </w:style>
  <w:style w:type="paragraph" w:styleId="Alaviitteenteksti">
    <w:name w:val="footnote text"/>
    <w:basedOn w:val="Normaali"/>
    <w:semiHidden/>
    <w:rsid w:val="0012428E"/>
    <w:pPr>
      <w:spacing w:after="240"/>
      <w:ind w:left="357" w:hanging="357"/>
      <w:jc w:val="both"/>
    </w:pPr>
  </w:style>
  <w:style w:type="character" w:styleId="Sivunumero">
    <w:name w:val="page number"/>
    <w:rsid w:val="0012428E"/>
    <w:rPr>
      <w:rFonts w:cs="Times New Roman"/>
    </w:rPr>
  </w:style>
  <w:style w:type="paragraph" w:styleId="Yltunniste">
    <w:name w:val="header"/>
    <w:basedOn w:val="Normaali"/>
    <w:rsid w:val="0012428E"/>
    <w:pPr>
      <w:tabs>
        <w:tab w:val="center" w:pos="4153"/>
        <w:tab w:val="right" w:pos="8306"/>
      </w:tabs>
      <w:spacing w:after="240"/>
      <w:jc w:val="both"/>
    </w:pPr>
    <w:rPr>
      <w:sz w:val="24"/>
    </w:rPr>
  </w:style>
  <w:style w:type="paragraph" w:styleId="Alatunniste">
    <w:name w:val="footer"/>
    <w:basedOn w:val="Normaali"/>
    <w:rsid w:val="0012428E"/>
    <w:pPr>
      <w:tabs>
        <w:tab w:val="center" w:pos="4153"/>
        <w:tab w:val="right" w:pos="8306"/>
      </w:tabs>
    </w:pPr>
  </w:style>
  <w:style w:type="paragraph" w:customStyle="1" w:styleId="Blockquote">
    <w:name w:val="Blockquote"/>
    <w:basedOn w:val="Normaali"/>
    <w:rsid w:val="0012428E"/>
    <w:pPr>
      <w:spacing w:before="100" w:after="100"/>
      <w:ind w:left="360" w:right="360"/>
    </w:pPr>
    <w:rPr>
      <w:snapToGrid/>
      <w:sz w:val="24"/>
      <w:lang w:val="fr-BE"/>
    </w:rPr>
  </w:style>
  <w:style w:type="character" w:styleId="Korostus">
    <w:name w:val="Emphasis"/>
    <w:qFormat/>
    <w:rsid w:val="0012428E"/>
    <w:rPr>
      <w:rFonts w:cs="Times New Roman"/>
      <w:i/>
    </w:rPr>
  </w:style>
  <w:style w:type="character" w:styleId="Hyperlinkki">
    <w:name w:val="Hyperlink"/>
    <w:rsid w:val="0012428E"/>
    <w:rPr>
      <w:rFonts w:cs="Times New Roman"/>
      <w:color w:val="0000FF"/>
      <w:u w:val="single"/>
    </w:rPr>
  </w:style>
  <w:style w:type="character" w:styleId="Voimakas">
    <w:name w:val="Strong"/>
    <w:uiPriority w:val="22"/>
    <w:qFormat/>
    <w:rsid w:val="0012428E"/>
    <w:rPr>
      <w:rFonts w:cs="Times New Roman"/>
      <w:b/>
    </w:rPr>
  </w:style>
  <w:style w:type="paragraph" w:customStyle="1" w:styleId="ZCom">
    <w:name w:val="Z_Com"/>
    <w:basedOn w:val="Normaali"/>
    <w:next w:val="Normaali"/>
    <w:rsid w:val="0012428E"/>
    <w:pPr>
      <w:widowControl w:val="0"/>
      <w:ind w:right="85"/>
      <w:jc w:val="both"/>
    </w:pPr>
    <w:rPr>
      <w:rFonts w:ascii="Arial" w:hAnsi="Arial"/>
      <w:snapToGrid/>
      <w:sz w:val="24"/>
      <w:lang w:val="en-GB"/>
    </w:rPr>
  </w:style>
  <w:style w:type="paragraph" w:styleId="Asiakirjanrakenneruutu">
    <w:name w:val="Document Map"/>
    <w:basedOn w:val="Normaali"/>
    <w:semiHidden/>
    <w:rsid w:val="0012428E"/>
    <w:pPr>
      <w:shd w:val="clear" w:color="auto" w:fill="000080"/>
    </w:pPr>
  </w:style>
  <w:style w:type="character" w:customStyle="1" w:styleId="tw4winMark">
    <w:name w:val="tw4winMark"/>
    <w:rsid w:val="0012428E"/>
    <w:rPr>
      <w:rFonts w:ascii="Times New Roman" w:hAnsi="Times New Roman"/>
      <w:vanish/>
      <w:color w:val="800080"/>
      <w:sz w:val="24"/>
      <w:vertAlign w:val="subscript"/>
    </w:rPr>
  </w:style>
  <w:style w:type="character" w:customStyle="1" w:styleId="tw4winError">
    <w:name w:val="tw4winError"/>
    <w:rsid w:val="0012428E"/>
    <w:rPr>
      <w:color w:val="00FF00"/>
      <w:sz w:val="40"/>
    </w:rPr>
  </w:style>
  <w:style w:type="character" w:customStyle="1" w:styleId="tw4winTerm">
    <w:name w:val="tw4winTerm"/>
    <w:rsid w:val="0012428E"/>
    <w:rPr>
      <w:color w:val="0000FF"/>
    </w:rPr>
  </w:style>
  <w:style w:type="character" w:customStyle="1" w:styleId="tw4winPopup">
    <w:name w:val="tw4winPopup"/>
    <w:rsid w:val="0012428E"/>
    <w:rPr>
      <w:noProof/>
      <w:color w:val="008000"/>
    </w:rPr>
  </w:style>
  <w:style w:type="character" w:customStyle="1" w:styleId="tw4winJump">
    <w:name w:val="tw4winJump"/>
    <w:rsid w:val="0012428E"/>
    <w:rPr>
      <w:noProof/>
      <w:color w:val="008080"/>
    </w:rPr>
  </w:style>
  <w:style w:type="character" w:customStyle="1" w:styleId="tw4winExternal">
    <w:name w:val="tw4winExternal"/>
    <w:rsid w:val="0012428E"/>
    <w:rPr>
      <w:noProof/>
      <w:color w:val="808080"/>
    </w:rPr>
  </w:style>
  <w:style w:type="character" w:customStyle="1" w:styleId="tw4winInternal">
    <w:name w:val="tw4winInternal"/>
    <w:rsid w:val="0012428E"/>
    <w:rPr>
      <w:noProof/>
      <w:color w:val="FF0000"/>
    </w:rPr>
  </w:style>
  <w:style w:type="character" w:customStyle="1" w:styleId="DONOTTRANSLATE">
    <w:name w:val="DO_NOT_TRANSLATE"/>
    <w:rsid w:val="0012428E"/>
    <w:rPr>
      <w:noProof/>
      <w:color w:val="800000"/>
    </w:rPr>
  </w:style>
  <w:style w:type="paragraph" w:styleId="Seliteteksti">
    <w:name w:val="Balloon Text"/>
    <w:basedOn w:val="Normaali"/>
    <w:semiHidden/>
    <w:rsid w:val="00FD6452"/>
    <w:rPr>
      <w:rFonts w:ascii="Tahoma" w:hAnsi="Tahoma" w:cs="Tahoma"/>
      <w:sz w:val="16"/>
      <w:szCs w:val="16"/>
    </w:rPr>
  </w:style>
  <w:style w:type="character" w:customStyle="1" w:styleId="LeiptekstiChar">
    <w:name w:val="Leipäteksti Char"/>
    <w:aliases w:val="Document Char,Doc Char,Body Text2 Char,doc Char,Standard paragraph Char,BodyText Char, (Norm) Char,Body Text 12 Char,bt Char,gl Char,uvlaka 2 Char,(Norm) Char,heading3 Char,Body Text - Level 2 Char,1body Char,BodText Char,body text Char"/>
    <w:link w:val="Leipteksti"/>
    <w:rsid w:val="0082163D"/>
    <w:rPr>
      <w:snapToGrid w:val="0"/>
      <w:sz w:val="24"/>
      <w:lang w:val="fr-FR" w:eastAsia="en-GB" w:bidi="ar-SA"/>
    </w:rPr>
  </w:style>
  <w:style w:type="character" w:styleId="Kommentinviite">
    <w:name w:val="annotation reference"/>
    <w:rsid w:val="00FB10DF"/>
    <w:rPr>
      <w:sz w:val="16"/>
      <w:szCs w:val="16"/>
    </w:rPr>
  </w:style>
  <w:style w:type="paragraph" w:styleId="Kommentinteksti">
    <w:name w:val="annotation text"/>
    <w:basedOn w:val="Normaali"/>
    <w:link w:val="KommentintekstiChar"/>
    <w:rsid w:val="00FB10DF"/>
  </w:style>
  <w:style w:type="character" w:customStyle="1" w:styleId="KommentintekstiChar">
    <w:name w:val="Kommentin teksti Char"/>
    <w:link w:val="Kommentinteksti"/>
    <w:rsid w:val="00FB10DF"/>
    <w:rPr>
      <w:snapToGrid w:val="0"/>
      <w:lang w:val="fr-FR"/>
    </w:rPr>
  </w:style>
  <w:style w:type="paragraph" w:styleId="Kommentinotsikko">
    <w:name w:val="annotation subject"/>
    <w:basedOn w:val="Kommentinteksti"/>
    <w:next w:val="Kommentinteksti"/>
    <w:link w:val="KommentinotsikkoChar"/>
    <w:rsid w:val="00FB10DF"/>
    <w:rPr>
      <w:b/>
      <w:bCs/>
    </w:rPr>
  </w:style>
  <w:style w:type="character" w:customStyle="1" w:styleId="KommentinotsikkoChar">
    <w:name w:val="Kommentin otsikko Char"/>
    <w:link w:val="Kommentinotsikko"/>
    <w:rsid w:val="00FB10DF"/>
    <w:rPr>
      <w:b/>
      <w:bCs/>
      <w:snapToGrid w:val="0"/>
      <w:lang w:val="fr-FR"/>
    </w:rPr>
  </w:style>
  <w:style w:type="paragraph" w:styleId="Loppuviitteenteksti">
    <w:name w:val="endnote text"/>
    <w:basedOn w:val="Normaali"/>
    <w:link w:val="LoppuviitteentekstiChar"/>
    <w:rsid w:val="002E24F7"/>
  </w:style>
  <w:style w:type="character" w:customStyle="1" w:styleId="LoppuviitteentekstiChar">
    <w:name w:val="Loppuviitteen teksti Char"/>
    <w:link w:val="Loppuviitteenteksti"/>
    <w:rsid w:val="002E24F7"/>
    <w:rPr>
      <w:snapToGrid w:val="0"/>
      <w:lang w:val="fr-FR"/>
    </w:rPr>
  </w:style>
  <w:style w:type="character" w:styleId="Loppuviitteenviite">
    <w:name w:val="endnote reference"/>
    <w:rsid w:val="002E24F7"/>
    <w:rPr>
      <w:vertAlign w:val="superscript"/>
    </w:rPr>
  </w:style>
  <w:style w:type="paragraph" w:customStyle="1" w:styleId="ColorfulList-Accent11">
    <w:name w:val="Colorful List - Accent 11"/>
    <w:basedOn w:val="Normaali"/>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ali"/>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ali"/>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Muutos">
    <w:name w:val="Revision"/>
    <w:hidden/>
    <w:uiPriority w:val="99"/>
    <w:semiHidden/>
    <w:rsid w:val="003E0B5C"/>
    <w:rPr>
      <w:snapToGrid w:val="0"/>
      <w:lang w:val="fr-FR"/>
    </w:rPr>
  </w:style>
  <w:style w:type="paragraph" w:customStyle="1" w:styleId="StyleListBulletListBulletJustifiedLeft">
    <w:name w:val="Style List BulletList Bullet Justified + Left"/>
    <w:basedOn w:val="Normaali"/>
    <w:rsid w:val="007F0522"/>
    <w:pPr>
      <w:numPr>
        <w:numId w:val="10"/>
      </w:numPr>
      <w:spacing w:before="80" w:after="80"/>
    </w:pPr>
    <w:rPr>
      <w:rFonts w:ascii="Verdana" w:hAnsi="Verdana"/>
      <w:snapToGrid/>
      <w:color w:val="333333"/>
      <w:lang w:val="en-GB"/>
    </w:rPr>
  </w:style>
  <w:style w:type="paragraph" w:styleId="Luettelokappale">
    <w:name w:val="List Paragraph"/>
    <w:basedOn w:val="Normaali"/>
    <w:uiPriority w:val="34"/>
    <w:qFormat/>
    <w:rsid w:val="007F0522"/>
    <w:pPr>
      <w:ind w:left="720"/>
      <w:contextualSpacing/>
    </w:pPr>
  </w:style>
  <w:style w:type="character" w:styleId="AvattuHyperlinkki">
    <w:name w:val="FollowedHyperlink"/>
    <w:basedOn w:val="Kappaleenoletusfontti"/>
    <w:semiHidden/>
    <w:unhideWhenUsed/>
    <w:rsid w:val="001467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17126">
      <w:bodyDiv w:val="1"/>
      <w:marLeft w:val="0"/>
      <w:marRight w:val="0"/>
      <w:marTop w:val="0"/>
      <w:marBottom w:val="0"/>
      <w:divBdr>
        <w:top w:val="none" w:sz="0" w:space="0" w:color="auto"/>
        <w:left w:val="none" w:sz="0" w:space="0" w:color="auto"/>
        <w:bottom w:val="none" w:sz="0" w:space="0" w:color="auto"/>
        <w:right w:val="none" w:sz="0" w:space="0" w:color="auto"/>
      </w:divBdr>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66298377">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94265296">
      <w:bodyDiv w:val="1"/>
      <w:marLeft w:val="0"/>
      <w:marRight w:val="0"/>
      <w:marTop w:val="0"/>
      <w:marBottom w:val="0"/>
      <w:divBdr>
        <w:top w:val="none" w:sz="0" w:space="0" w:color="auto"/>
        <w:left w:val="none" w:sz="0" w:space="0" w:color="auto"/>
        <w:bottom w:val="none" w:sz="0" w:space="0" w:color="auto"/>
        <w:right w:val="none" w:sz="0" w:space="0" w:color="auto"/>
      </w:divBdr>
    </w:div>
    <w:div w:id="1221212216">
      <w:bodyDiv w:val="1"/>
      <w:marLeft w:val="0"/>
      <w:marRight w:val="0"/>
      <w:marTop w:val="0"/>
      <w:marBottom w:val="0"/>
      <w:divBdr>
        <w:top w:val="none" w:sz="0" w:space="0" w:color="auto"/>
        <w:left w:val="none" w:sz="0" w:space="0" w:color="auto"/>
        <w:bottom w:val="none" w:sz="0" w:space="0" w:color="auto"/>
        <w:right w:val="none" w:sz="0" w:space="0" w:color="auto"/>
      </w:divBdr>
    </w:div>
    <w:div w:id="1319966829">
      <w:bodyDiv w:val="1"/>
      <w:marLeft w:val="0"/>
      <w:marRight w:val="0"/>
      <w:marTop w:val="0"/>
      <w:marBottom w:val="0"/>
      <w:divBdr>
        <w:top w:val="none" w:sz="0" w:space="0" w:color="auto"/>
        <w:left w:val="none" w:sz="0" w:space="0" w:color="auto"/>
        <w:bottom w:val="none" w:sz="0" w:space="0" w:color="auto"/>
        <w:right w:val="none" w:sz="0" w:space="0" w:color="auto"/>
      </w:divBdr>
    </w:div>
    <w:div w:id="1520046666">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164165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82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asmus-plus.ec.europa.eu/erasmus-and-data-protection/privacy-statement-mobility-too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8E0C3A-B128-4A63-86DC-464BC7D69244}">
  <ds:schemaRefs>
    <ds:schemaRef ds:uri="http://schemas.openxmlformats.org/officeDocument/2006/bibliography"/>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9C487DA6-BF31-4C2D-8582-7F2E6639E9E1}">
  <ds:schemaRefs>
    <ds:schemaRef ds:uri="http://purl.org/dc/terms/"/>
    <ds:schemaRef ds:uri="cbb01951-1c45-4a5c-a97e-d9358664634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ACCCC9E-D5A3-49AD-872A-4B4906DCC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2048</Words>
  <Characters>13687</Characters>
  <Application>Microsoft Office Word</Application>
  <DocSecurity>0</DocSecurity>
  <Lines>114</Lines>
  <Paragraphs>31</Paragraphs>
  <ScaleCrop>false</ScaleCrop>
  <HeadingPairs>
    <vt:vector size="6" baseType="variant">
      <vt:variant>
        <vt:lpstr>Otsikko</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Oikarainen Tuula (OPH)</cp:lastModifiedBy>
  <cp:revision>12</cp:revision>
  <cp:lastPrinted>2021-08-23T13:05:00Z</cp:lastPrinted>
  <dcterms:created xsi:type="dcterms:W3CDTF">2021-10-15T07:59:00Z</dcterms:created>
  <dcterms:modified xsi:type="dcterms:W3CDTF">2021-10-26T12:36:00Z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