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AF14" w14:textId="5DC5F2F3" w:rsidR="002A6D96" w:rsidRPr="00362E3E" w:rsidRDefault="004E5F2B" w:rsidP="002B26D6">
      <w:pPr>
        <w:jc w:val="center"/>
        <w:rPr>
          <w:b/>
          <w:smallCaps/>
          <w:sz w:val="24"/>
        </w:rPr>
      </w:pPr>
      <w:r w:rsidRPr="00362E3E">
        <w:rPr>
          <w:b/>
          <w:sz w:val="24"/>
        </w:rPr>
        <w:t>REGLER FÖR TILLDELNING AV BUDGETANSLAG FÖR ACKREDITERADE SÖKANDE</w:t>
      </w:r>
      <w:r w:rsidRPr="00362E3E">
        <w:rPr>
          <w:b/>
          <w:sz w:val="24"/>
        </w:rPr>
        <w:br/>
        <w:t>ENLIGT ERASMUS+ PROGRAMOMRÅDE 1</w:t>
      </w:r>
    </w:p>
    <w:p w14:paraId="6FADEFCC" w14:textId="02300753" w:rsidR="00852D63" w:rsidRPr="00362E3E"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528"/>
        <w:gridCol w:w="6891"/>
      </w:tblGrid>
      <w:tr w:rsidR="001C4786" w:rsidRPr="001D7B96" w14:paraId="24AC851E" w14:textId="77777777" w:rsidTr="001D7B96">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62E3E" w:rsidRDefault="001C4786" w:rsidP="00D77543">
            <w:pPr>
              <w:spacing w:before="0" w:after="0"/>
            </w:pPr>
            <w:r w:rsidRPr="00362E3E">
              <w:t>Nationellt programkontor</w:t>
            </w:r>
          </w:p>
        </w:tc>
        <w:tc>
          <w:tcPr>
            <w:tcW w:w="3658" w:type="pct"/>
            <w:shd w:val="clear" w:color="auto" w:fill="FFFFFF" w:themeFill="background1"/>
            <w:tcMar>
              <w:top w:w="57" w:type="dxa"/>
              <w:left w:w="85" w:type="dxa"/>
              <w:bottom w:w="57" w:type="dxa"/>
              <w:right w:w="85" w:type="dxa"/>
            </w:tcMar>
            <w:vAlign w:val="center"/>
          </w:tcPr>
          <w:p w14:paraId="43D6DB6C" w14:textId="584EC3EE" w:rsidR="001C4786" w:rsidRPr="001D7B96" w:rsidRDefault="001D7B96" w:rsidP="00AD0F44">
            <w:pPr>
              <w:spacing w:before="0" w:after="0"/>
              <w:rPr>
                <w:rFonts w:cstheme="minorHAnsi"/>
                <w:lang w:val="sv-SE"/>
              </w:rPr>
            </w:pPr>
            <w:r w:rsidRPr="001D7B96">
              <w:rPr>
                <w:lang w:val="sv-SE"/>
              </w:rPr>
              <w:t xml:space="preserve">FI01, Finland, Utbildningsstyrelsen </w:t>
            </w:r>
          </w:p>
        </w:tc>
      </w:tr>
      <w:tr w:rsidR="001C4786" w:rsidRPr="00560FC9" w14:paraId="5D98C8AB" w14:textId="77777777" w:rsidTr="001D7B96">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62E3E" w:rsidRDefault="001C4786" w:rsidP="00D77543">
            <w:pPr>
              <w:spacing w:before="0" w:after="0"/>
            </w:pPr>
            <w:r w:rsidRPr="00362E3E">
              <w:t>Sektor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478F50D2" w:rsidR="001C4786" w:rsidRPr="00362E3E" w:rsidRDefault="00DC785C" w:rsidP="00D77543">
            <w:pPr>
              <w:spacing w:before="0" w:after="0"/>
              <w:rPr>
                <w:rFonts w:cstheme="minorHAnsi"/>
                <w:lang w:val="en-US"/>
              </w:rPr>
            </w:pPr>
            <w:proofErr w:type="spellStart"/>
            <w:r>
              <w:rPr>
                <w:rFonts w:cstheme="minorHAnsi"/>
                <w:lang w:val="en-US"/>
              </w:rPr>
              <w:t>Yrkesutbildningen</w:t>
            </w:r>
            <w:proofErr w:type="spellEnd"/>
            <w:r>
              <w:rPr>
                <w:rFonts w:cstheme="minorHAnsi"/>
                <w:lang w:val="en-US"/>
              </w:rPr>
              <w:t xml:space="preserve"> </w:t>
            </w:r>
          </w:p>
        </w:tc>
      </w:tr>
      <w:tr w:rsidR="00814F52" w:rsidRPr="00362E3E" w14:paraId="7E9A6B05" w14:textId="77777777" w:rsidTr="001D7B96">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62E3E" w:rsidRDefault="001C4786" w:rsidP="00D77543">
            <w:pPr>
              <w:spacing w:before="0" w:after="0"/>
            </w:pPr>
            <w:proofErr w:type="spellStart"/>
            <w:r w:rsidRPr="00362E3E">
              <w:t>Ansökningsår</w:t>
            </w:r>
            <w:proofErr w:type="spellEnd"/>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090831B2" w:rsidR="001C4786" w:rsidRPr="00362E3E" w:rsidRDefault="00764BE3" w:rsidP="00D77543">
            <w:pPr>
              <w:spacing w:before="0" w:after="0"/>
            </w:pPr>
            <w:r w:rsidRPr="00362E3E">
              <w:t>202</w:t>
            </w:r>
            <w:r w:rsidR="00DC785C">
              <w:t>2</w:t>
            </w:r>
          </w:p>
        </w:tc>
      </w:tr>
    </w:tbl>
    <w:p w14:paraId="29624C92" w14:textId="4C63BBB5" w:rsidR="002C1B01" w:rsidRPr="00362E3E" w:rsidRDefault="003B3A5D" w:rsidP="002B26D6">
      <w:r w:rsidRPr="00362E3E">
        <w:t>I detta dokument fastställs detaljerade regler för tilldelning av budgetanslag för ackrediterade sökande, i linje med det ramverk som fastställts i Erasmus+-programhandledningen: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419"/>
      </w:tblGrid>
      <w:tr w:rsidR="002C1B01" w:rsidRPr="00362E3E"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362E3E" w:rsidRDefault="002C1B01" w:rsidP="00D77543">
            <w:pPr>
              <w:spacing w:before="120"/>
            </w:pPr>
            <w:r w:rsidRPr="00362E3E">
              <w:t>Kvaliteten på den sökandes Erasmusplan har bedömts i samband med ansökan om ackreditering och därför kommer ingen kvalitativ bedömning att göras vid tilldelning av budgetanslaget. Alla stödberättigande ansökningar kommer att finansieras.</w:t>
            </w:r>
          </w:p>
          <w:p w14:paraId="212EF162" w14:textId="664F6BDB" w:rsidR="002C1B01" w:rsidRPr="00362E3E" w:rsidRDefault="002C1B01" w:rsidP="002B26D6">
            <w:r w:rsidRPr="00362E3E">
              <w:t>Hur stort bidragsbelopp som beviljas kommer att bero på ett antal faktorer:</w:t>
            </w:r>
          </w:p>
          <w:p w14:paraId="7B28155E" w14:textId="735E1D6D" w:rsidR="001B0EAA" w:rsidRPr="00362E3E" w:rsidRDefault="001B0EAA" w:rsidP="002B26D6">
            <w:pPr>
              <w:pStyle w:val="ListParagraph"/>
              <w:numPr>
                <w:ilvl w:val="0"/>
                <w:numId w:val="11"/>
              </w:numPr>
            </w:pPr>
            <w:r w:rsidRPr="00362E3E">
              <w:t xml:space="preserve">Den totala budget som är tillgänglig för tilldelning till ackrediterade sökande </w:t>
            </w:r>
          </w:p>
          <w:p w14:paraId="7F55CC3B" w14:textId="78B8DC95" w:rsidR="001E042E" w:rsidRPr="00362E3E" w:rsidRDefault="00C354C8" w:rsidP="002B26D6">
            <w:pPr>
              <w:pStyle w:val="ListParagraph"/>
              <w:numPr>
                <w:ilvl w:val="0"/>
                <w:numId w:val="11"/>
              </w:numPr>
            </w:pPr>
            <w:r w:rsidRPr="00362E3E">
              <w:t xml:space="preserve">Vilken verksamhet det gäller </w:t>
            </w:r>
          </w:p>
          <w:p w14:paraId="23547DF1" w14:textId="77777777" w:rsidR="002C1B01" w:rsidRPr="00362E3E" w:rsidRDefault="002C1B01" w:rsidP="002B26D6">
            <w:pPr>
              <w:pStyle w:val="ListParagraph"/>
              <w:numPr>
                <w:ilvl w:val="0"/>
                <w:numId w:val="11"/>
              </w:numPr>
            </w:pPr>
            <w:r w:rsidRPr="00362E3E">
              <w:t>Grundbidrag och maxbelopp</w:t>
            </w:r>
          </w:p>
          <w:p w14:paraId="7B704C02" w14:textId="215FA802" w:rsidR="002C1B01" w:rsidRPr="00362E3E" w:rsidRDefault="002C1B01" w:rsidP="002B26D6">
            <w:pPr>
              <w:pStyle w:val="ListParagraph"/>
              <w:numPr>
                <w:ilvl w:val="0"/>
                <w:numId w:val="11"/>
              </w:numPr>
            </w:pPr>
            <w:r w:rsidRPr="00362E3E">
              <w:t>Följande tilldelningskriterier: ekonomiskt resultat, kvalitativt resultat, politiska prioriteringar och geografisk balans (om detta tillämpas av det nationella programkontoret)</w:t>
            </w:r>
          </w:p>
          <w:p w14:paraId="7D1C10B2" w14:textId="2F5074C0" w:rsidR="002C1B01" w:rsidRPr="00362E3E" w:rsidRDefault="00171D24" w:rsidP="002B26D6">
            <w:r w:rsidRPr="00362E3E">
              <w:t>Detaljerade regler om grundbidrag och maxbelopp, poängsättning av tilldelningskriterierna, vikt för varje kriterium, tilldelningsmetod och tillgänglig budget för ackrediterade projekt kommer att offentliggöras av det nationella programkontoret innan sista ansökningsdatum.</w:t>
            </w:r>
          </w:p>
        </w:tc>
      </w:tr>
    </w:tbl>
    <w:p w14:paraId="73BD11DC" w14:textId="77777777" w:rsidR="002B26D6" w:rsidRPr="00362E3E" w:rsidRDefault="002B26D6" w:rsidP="002B26D6">
      <w:pPr>
        <w:rPr>
          <w:rFonts w:eastAsia="SimSun" w:cstheme="minorHAnsi"/>
          <w:kern w:val="3"/>
        </w:rPr>
      </w:pPr>
      <w:r w:rsidRPr="00362E3E">
        <w:br w:type="page"/>
      </w:r>
    </w:p>
    <w:p w14:paraId="0013131B" w14:textId="0B47BA6E" w:rsidR="00921AA1" w:rsidRPr="00362E3E" w:rsidRDefault="002B26D6" w:rsidP="002B26D6">
      <w:pPr>
        <w:pStyle w:val="Heading1"/>
      </w:pPr>
      <w:r w:rsidRPr="00362E3E">
        <w:lastRenderedPageBreak/>
        <w:t>Tillgänglig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947"/>
        <w:gridCol w:w="5472"/>
      </w:tblGrid>
      <w:tr w:rsidR="00921AA1" w:rsidRPr="00560FC9"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543DE1D0" w:rsidR="00921AA1" w:rsidRPr="00362E3E" w:rsidRDefault="00921AA1" w:rsidP="00D77543">
            <w:pPr>
              <w:spacing w:before="0" w:after="0"/>
            </w:pPr>
            <w:r w:rsidRPr="00362E3E">
              <w:t>Den totala budget som är tillgänglig för tilldelning till ackrediterade sökande</w:t>
            </w:r>
            <w:r w:rsidR="007165D5" w:rsidRPr="00362E3E">
              <w:rPr>
                <w:rStyle w:val="FootnoteReference"/>
                <w:b/>
              </w:rPr>
              <w:footnoteReference w:id="2"/>
            </w:r>
            <w:r w:rsidRPr="00362E3E">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20F9F4E9" w:rsidR="00921AA1" w:rsidRPr="00362E3E" w:rsidRDefault="00921AA1" w:rsidP="006D408D">
            <w:pPr>
              <w:spacing w:before="0" w:after="0"/>
              <w:rPr>
                <w:lang w:val="en-US"/>
              </w:rPr>
            </w:pPr>
            <w:proofErr w:type="spellStart"/>
            <w:r w:rsidRPr="00362E3E">
              <w:rPr>
                <w:lang w:val="en-US"/>
              </w:rPr>
              <w:t>Minst</w:t>
            </w:r>
            <w:proofErr w:type="spellEnd"/>
            <w:r w:rsidR="00DC785C">
              <w:rPr>
                <w:lang w:val="en-US"/>
              </w:rPr>
              <w:t xml:space="preserve"> 8 191 000</w:t>
            </w:r>
            <w:r w:rsidRPr="00362E3E">
              <w:rPr>
                <w:lang w:val="en-US"/>
              </w:rPr>
              <w:t xml:space="preserve"> </w:t>
            </w:r>
          </w:p>
        </w:tc>
      </w:tr>
    </w:tbl>
    <w:p w14:paraId="4C80C6B7" w14:textId="4FE57039" w:rsidR="00012512" w:rsidRPr="00362E3E" w:rsidRDefault="00012512" w:rsidP="002B26D6">
      <w:r w:rsidRPr="00362E3E">
        <w:t>Den tillgängliga budgeten kommer att fördelas på följande sätt mellan de tillämpliga tilldelningskriterierna</w:t>
      </w:r>
      <w:r w:rsidR="004F42F9" w:rsidRPr="00362E3E">
        <w:rPr>
          <w:rStyle w:val="FootnoteReference"/>
        </w:rPr>
        <w:footnoteReference w:id="3"/>
      </w:r>
      <w:r w:rsidRPr="00362E3E">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947"/>
        <w:gridCol w:w="5472"/>
      </w:tblGrid>
      <w:tr w:rsidR="00012512" w:rsidRPr="00560FC9" w14:paraId="36E05F9F" w14:textId="77777777" w:rsidTr="00DC785C">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362E3E" w:rsidRDefault="002C2F47" w:rsidP="002C2F47">
            <w:pPr>
              <w:spacing w:before="0" w:after="0"/>
            </w:pPr>
            <w:r w:rsidRPr="00362E3E">
              <w:t>Grundbidrag och ekonomiskt resultat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63CD9FEE" w:rsidR="00012512" w:rsidRPr="00362E3E" w:rsidRDefault="00012512" w:rsidP="00D77543">
            <w:pPr>
              <w:spacing w:before="0" w:after="0"/>
              <w:rPr>
                <w:highlight w:val="lightGray"/>
                <w:lang w:val="en-US"/>
              </w:rPr>
            </w:pPr>
            <w:proofErr w:type="spellStart"/>
            <w:r w:rsidRPr="00362E3E">
              <w:rPr>
                <w:lang w:val="en-US"/>
              </w:rPr>
              <w:t>Minst</w:t>
            </w:r>
            <w:proofErr w:type="spellEnd"/>
            <w:r w:rsidR="00DC785C">
              <w:rPr>
                <w:lang w:val="en-US"/>
              </w:rPr>
              <w:t xml:space="preserve"> 4 000 000</w:t>
            </w:r>
          </w:p>
        </w:tc>
      </w:tr>
      <w:tr w:rsidR="00012512" w:rsidRPr="00560FC9" w14:paraId="26E784F3" w14:textId="77777777" w:rsidTr="00DC785C">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362E3E" w:rsidRDefault="00012512" w:rsidP="0005523F">
            <w:pPr>
              <w:spacing w:before="0" w:after="0"/>
            </w:pPr>
            <w:r w:rsidRPr="00362E3E">
              <w:t>Kvalitativa resultat och politiska prioriteringar</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375D93CC" w:rsidR="00012512" w:rsidRPr="00362E3E" w:rsidRDefault="00012512" w:rsidP="00D77543">
            <w:pPr>
              <w:spacing w:before="0" w:after="0"/>
              <w:rPr>
                <w:lang w:val="en-US"/>
              </w:rPr>
            </w:pPr>
            <w:proofErr w:type="spellStart"/>
            <w:r w:rsidRPr="00362E3E">
              <w:rPr>
                <w:lang w:val="en-US"/>
              </w:rPr>
              <w:t>Minst</w:t>
            </w:r>
            <w:proofErr w:type="spellEnd"/>
            <w:r w:rsidR="00DC785C">
              <w:rPr>
                <w:lang w:val="en-US"/>
              </w:rPr>
              <w:t xml:space="preserve"> 2 000 000</w:t>
            </w:r>
          </w:p>
        </w:tc>
      </w:tr>
    </w:tbl>
    <w:p w14:paraId="39F01A67" w14:textId="7969911A" w:rsidR="0043398F" w:rsidRPr="00362E3E" w:rsidRDefault="0043398F" w:rsidP="002B26D6">
      <w:r w:rsidRPr="00362E3E">
        <w:t>Dessutom kommer följande belopp att reserveras för budgetkategorier som bygger på ersättning för faktiska kostnader: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947"/>
        <w:gridCol w:w="5472"/>
      </w:tblGrid>
      <w:tr w:rsidR="00A67E00" w:rsidRPr="00560FC9" w14:paraId="3A5201F5" w14:textId="77777777" w:rsidTr="006B2166">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816F0F8" w14:textId="77777777" w:rsidR="00A67E00" w:rsidRPr="00362E3E" w:rsidRDefault="00A67E00" w:rsidP="006B2166">
            <w:pPr>
              <w:spacing w:before="0" w:after="0"/>
              <w:jc w:val="left"/>
            </w:pPr>
            <w:r w:rsidRPr="00362E3E">
              <w:t>Inkluderingsstöd till deltagare och extraordinära kostnader</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32700AE" w14:textId="2D73DE4D" w:rsidR="00A67E00" w:rsidRPr="002A1BC7" w:rsidRDefault="00DC785C" w:rsidP="006B2166">
            <w:pPr>
              <w:spacing w:before="0" w:after="0"/>
              <w:rPr>
                <w:rFonts w:cstheme="minorHAnsi"/>
                <w:highlight w:val="lightGray"/>
                <w:lang w:val="en-GB"/>
              </w:rPr>
            </w:pPr>
            <w:r>
              <w:t>150 000</w:t>
            </w:r>
            <w:r w:rsidR="00A67E00" w:rsidRPr="002A1BC7">
              <w:rPr>
                <w:lang w:val="en-GB"/>
              </w:rPr>
              <w:t xml:space="preserve"> </w:t>
            </w:r>
          </w:p>
        </w:tc>
      </w:tr>
    </w:tbl>
    <w:p w14:paraId="7721D976" w14:textId="1AAB2B05" w:rsidR="00A67E00" w:rsidRPr="00362E3E" w:rsidRDefault="006B2166" w:rsidP="002B26D6">
      <w:r w:rsidRPr="00362E3E">
        <w:t>Vid behov får det nationella programkontoret öka det reserverade beloppet ytterligare. Om en del av de reserverade medlen förblir oanvända får det nationella programkontoret fördela dem genom en andra tilldelning.</w:t>
      </w:r>
    </w:p>
    <w:p w14:paraId="08363443" w14:textId="326C96A0" w:rsidR="00155288" w:rsidRPr="00362E3E" w:rsidRDefault="002B26D6" w:rsidP="002B26D6">
      <w:pPr>
        <w:pStyle w:val="Heading1"/>
      </w:pPr>
      <w:r w:rsidRPr="00362E3E">
        <w:t>Beräkning av den budget som krävs för att genomföra den begärda verksamheten</w:t>
      </w:r>
    </w:p>
    <w:p w14:paraId="227FA02B" w14:textId="3E4C668A" w:rsidR="00155288" w:rsidRPr="00362E3E" w:rsidRDefault="00010091" w:rsidP="002B26D6">
      <w:r w:rsidRPr="00362E3E">
        <w:t>Det nationella programkontoret kommer att beräkna den budget som krävs för att genomföra den verksamhet som begärs av varje sökande. Beräkningen av den nödvändiga budgeten kommer att göras med utgångspunkt i de enhetskostnader som anges i programhandledningen och historiska uppgifter om bidrag till liknande verksamheter.</w:t>
      </w:r>
    </w:p>
    <w:p w14:paraId="00519667" w14:textId="475D07E9" w:rsidR="00662C66" w:rsidRPr="00362E3E" w:rsidRDefault="00010091" w:rsidP="002B26D6">
      <w:r w:rsidRPr="00362E3E">
        <w:t>En standardiserad uppskattning kan inte göras för kostnader som till stor del beror på varje enskilt fall, närmare bestämt inkluderingsstöd till deltagare och extraordinära kostnader. Ansökningar om dessa typer av kostnader kommer att bedömas utifrån den beskrivning, den motivering och det uppskattade belopp som den sökande lämnat in som en del av ansökan. Dessutom kan stödmottagarna göra ytterligare ansökningar om dessa typer av kostnader under de första tolv månaderna av projektets genomförande genom att lämna in en skriftlig begäran till det nationella programkontoret. En begränsning av det totala beloppet på ytterligare medel som man kan ansöka om kan tillämpas, enligt det som anges i det gällande bidragsavtalet.</w:t>
      </w:r>
    </w:p>
    <w:p w14:paraId="07E64CAA" w14:textId="0CEEB179" w:rsidR="00EE4825" w:rsidRPr="00362E3E" w:rsidRDefault="00EE4825" w:rsidP="00EE4825">
      <w:r w:rsidRPr="00362E3E">
        <w:t xml:space="preserve">I samtliga fall får det beviljade bidraget inte överstiga den beräknade budget som krävs för att genomföra alla aktiviteter som den sökande ansöker om. </w:t>
      </w:r>
    </w:p>
    <w:p w14:paraId="3352640A" w14:textId="177311A5" w:rsidR="00602A8D" w:rsidRPr="00362E3E" w:rsidRDefault="00602A8D" w:rsidP="00602A8D">
      <w:pPr>
        <w:pStyle w:val="Heading2"/>
      </w:pPr>
      <w:r w:rsidRPr="00362E3E">
        <w:lastRenderedPageBreak/>
        <w:t>Maxbelopp</w:t>
      </w:r>
      <w:r w:rsidR="00EE5AA4" w:rsidRPr="00362E3E">
        <w:rPr>
          <w:rStyle w:val="FootnoteReference"/>
        </w:rPr>
        <w:footnoteReference w:id="4"/>
      </w:r>
    </w:p>
    <w:p w14:paraId="0DECDBAE" w14:textId="64D2A290" w:rsidR="00EE4825" w:rsidRPr="00362E3E" w:rsidRDefault="00DC785C" w:rsidP="00602A8D">
      <w:r w:rsidRPr="00DC785C">
        <w:t>NA Finland fastställer inget maximalt bidragsbelopp.</w:t>
      </w:r>
    </w:p>
    <w:p w14:paraId="20E0BA18" w14:textId="0BDC72F1" w:rsidR="00602A8D" w:rsidRPr="00362E3E" w:rsidRDefault="00EE4825" w:rsidP="00602A8D">
      <w:pPr>
        <w:pStyle w:val="Heading2"/>
      </w:pPr>
      <w:r w:rsidRPr="00362E3E">
        <w:t>Konkurrenskraftig tilldelning</w:t>
      </w:r>
    </w:p>
    <w:p w14:paraId="1A119489" w14:textId="19B702B4" w:rsidR="00602A8D" w:rsidRPr="00362E3E" w:rsidRDefault="00602A8D" w:rsidP="00602A8D">
      <w:r w:rsidRPr="00362E3E">
        <w:t xml:space="preserve">Om den totala budget som är tillgänglig för tilldelning till ackrediterade sökande inte är tillräcklig för att förse varje sökande med den budget som krävs för att genomföra den begärda verksamheten (med hänsyn till de regler om maxbelopp som anges i </w:t>
      </w:r>
      <w:r w:rsidR="006B7845">
        <w:t xml:space="preserve">detta </w:t>
      </w:r>
      <w:r w:rsidRPr="00362E3E">
        <w:t>avsnitt 2.1) kommer en konkurrensutsatt tilldelning att äga rum enligt det som beskrivs i avsnitt 3 nedan. Om den totala tillgängliga budgeten dock är tillräcklig för att till fullo behandla ansökningarna från alla sökande tillämpas dock inte de tilldelningsregler för budgetanslag som beskrivs i avsnitt 3.</w:t>
      </w:r>
    </w:p>
    <w:p w14:paraId="06E55137" w14:textId="168D46F6" w:rsidR="00D35FF5" w:rsidRPr="00362E3E" w:rsidRDefault="002B26D6" w:rsidP="002B26D6">
      <w:pPr>
        <w:pStyle w:val="Heading1"/>
      </w:pPr>
      <w:r w:rsidRPr="00362E3E">
        <w:t>Regler för tilldelning av budgetanslag</w:t>
      </w:r>
    </w:p>
    <w:p w14:paraId="3EB5169F" w14:textId="77777777" w:rsidR="00602A8D" w:rsidRPr="00362E3E" w:rsidRDefault="0070705A" w:rsidP="002B26D6">
      <w:r w:rsidRPr="00362E3E">
        <w:t>Tilldelningen av budgetanslag sker i flera faser. I varje fas kommer den tillgängliga budgeten att fördelas mellan de stödberättigade sökandena utifrån de beskrivna kriterierna</w:t>
      </w:r>
      <w:r w:rsidR="00977E31" w:rsidRPr="00362E3E">
        <w:rPr>
          <w:rStyle w:val="FootnoteReference"/>
        </w:rPr>
        <w:footnoteReference w:id="5"/>
      </w:r>
      <w:r w:rsidRPr="00362E3E">
        <w:t xml:space="preserve">. </w:t>
      </w:r>
    </w:p>
    <w:p w14:paraId="049F8EBE" w14:textId="7FB34EE4" w:rsidR="00E95785" w:rsidRPr="00362E3E" w:rsidRDefault="00602A8D" w:rsidP="002B26D6">
      <w:r w:rsidRPr="00362E3E">
        <w:t>Sökande som får hela den budget som krävs för att genomföra sin begärda verksamhet (eller som når upp till sitt maxbelopp) deltar inte i ytterligare tilldelning av anslag. Eventuella överskottsmedel kommer att fördelas mellan andra sökande utifrån de tilldelningsregler som anges för varje fas. Alla tilldelade belopp avrundas till närmaste hela euro.</w:t>
      </w:r>
    </w:p>
    <w:p w14:paraId="59B7E3BE" w14:textId="6BCB7BAE" w:rsidR="00715A7E" w:rsidRPr="00362E3E" w:rsidRDefault="002F38BB" w:rsidP="00816764">
      <w:pPr>
        <w:pStyle w:val="Heading2"/>
      </w:pPr>
      <w:r w:rsidRPr="00362E3E">
        <w:t>Första fasen: grundbidrag och ekonomiskt resultat</w:t>
      </w:r>
    </w:p>
    <w:p w14:paraId="07612A78" w14:textId="77777777" w:rsidR="00A705B2" w:rsidRPr="00362E3E" w:rsidRDefault="007F0BC6" w:rsidP="002B26D6">
      <w:r w:rsidRPr="00362E3E">
        <w:t>Ett grundbidrag ges till varje sökande i början av tilldelningsprocessen</w:t>
      </w:r>
      <w:r w:rsidR="00816764" w:rsidRPr="00362E3E">
        <w:rPr>
          <w:rStyle w:val="FootnoteReference"/>
        </w:rPr>
        <w:footnoteReference w:id="6"/>
      </w:r>
      <w:r w:rsidRPr="00362E3E">
        <w:t xml:space="preserve">. Syftet med grundbidraget är att göra det möjligt för alla ackrediterade organisationer att genomföra ett minimiantal mobilitetsaktiviteter och gå vidare i riktning mot målen i deras Erasmusplan. </w:t>
      </w:r>
    </w:p>
    <w:p w14:paraId="41ED5790" w14:textId="7378F6A3" w:rsidR="00A0285A" w:rsidRDefault="00A705B2" w:rsidP="00E42A9A">
      <w:r w:rsidRPr="00362E3E">
        <w:t xml:space="preserve">För organisationer som redan har ingått bidragsavtal inom ramen för sin ackreditering kommer grundbidragsbeloppet att vara kopplat till deras tidigare ekonomiska resultat för att säkerställa stabil och tillförlitlig finansiering för dem som uppnår goda resultat. I det här sammanhanget avser det ekonomiska resultatet de sökandes förmåga att till fullo använda de tilldelade medlen, vilket framgår av deras resultat i tidigare bidragsavtal. </w:t>
      </w:r>
    </w:p>
    <w:p w14:paraId="029ABF0F" w14:textId="50D6E9AE" w:rsidR="003A0A54" w:rsidRPr="00362E3E" w:rsidRDefault="003A0A54" w:rsidP="00E42A9A">
      <w:r w:rsidRPr="003A0A54">
        <w:t>Grundbidrag: 40 000 euro</w:t>
      </w:r>
    </w:p>
    <w:p w14:paraId="7AD28AD6" w14:textId="18A59EC0" w:rsidR="00574212" w:rsidRPr="002F64D3" w:rsidRDefault="00574212" w:rsidP="002B26D6">
      <w:pPr>
        <w:rPr>
          <w:lang w:val="sv-SE"/>
        </w:rPr>
      </w:pPr>
      <w:r w:rsidRPr="00362E3E">
        <w:t>Det nationella kontoret kan öka grundbidraget efter sista ansökningsdagen om det finns tillräcklig finansiering att</w:t>
      </w:r>
      <w:r w:rsidR="00DC785C">
        <w:t xml:space="preserve"> </w:t>
      </w:r>
      <w:r w:rsidRPr="00362E3E">
        <w:t xml:space="preserve">använda. </w:t>
      </w:r>
    </w:p>
    <w:p w14:paraId="66C22FF3" w14:textId="573AFC3B" w:rsidR="003C5FC4" w:rsidRPr="00362E3E" w:rsidRDefault="004B3A8F" w:rsidP="00157FD6">
      <w:r w:rsidRPr="00362E3E">
        <w:lastRenderedPageBreak/>
        <w:t xml:space="preserve">Erfarna sökande (de som har ackrediterats genom det lätta ackrediteringsförfarandet och som har fullgjort minst ett bidragsavtal enligt Erasmusstadgan för utbyten inom yrkesutbildning) kommer att få ett grundbidrag som motsvarar det högsta absorberade beloppet under de tre senaste bidragsavtalen som har ingåtts inom ramen för Erasmusstadgan för utbyten inom yrkesutbildning. Det högsta absorberade beloppet kommer att minskas med </w:t>
      </w:r>
      <w:r w:rsidR="003A0A54">
        <w:t>20%</w:t>
      </w:r>
      <w:r w:rsidRPr="00362E3E">
        <w:t xml:space="preserve"> om den sökande inte har kunnat använda minst </w:t>
      </w:r>
      <w:r w:rsidR="003A0A54">
        <w:t xml:space="preserve">80% </w:t>
      </w:r>
      <w:r w:rsidRPr="00362E3E">
        <w:t xml:space="preserve">av de tilldelade medlen i genomsnitt under samma period. </w:t>
      </w:r>
    </w:p>
    <w:p w14:paraId="52C8166B" w14:textId="50FB3811" w:rsidR="00157FD6" w:rsidRPr="00362E3E" w:rsidRDefault="009613E6" w:rsidP="00157FD6">
      <w:r w:rsidRPr="00362E3E">
        <w:t>Om den budget som är tillgänglig för tilldelning i denna fas inte är tillräcklig för att genomföra tilldelningen på ovanstående sätt får de erfarna sökandena ett belopp minskat med samma andel och inte mindre än grundbidraget för en sökande som nyligen ackrediterats.</w:t>
      </w:r>
    </w:p>
    <w:p w14:paraId="17412FF3" w14:textId="0282CF2F" w:rsidR="00E208C0" w:rsidRPr="00362E3E" w:rsidRDefault="004F42F9" w:rsidP="00816764">
      <w:pPr>
        <w:pStyle w:val="Heading2"/>
      </w:pPr>
      <w:r w:rsidRPr="00362E3E">
        <w:t>Andra fasen: kvalitativt resultat och politiska prioriteringar</w:t>
      </w:r>
    </w:p>
    <w:p w14:paraId="141C7466" w14:textId="26A8D3A1" w:rsidR="000675BF" w:rsidRPr="00362E3E" w:rsidRDefault="000675BF" w:rsidP="002B26D6">
      <w:r w:rsidRPr="00362E3E">
        <w:t>Syftet med kriteriet kvalitativa resultat är att säkerställa att ackrediterade sökande genomför verksamheter av god kvalitet och gradvis närmar sig målen för sin Erasmusplan. Dessutom kan de sökande få högre poäng om de föreslår att prioriterade aktiviteter ska genomföras.</w:t>
      </w:r>
    </w:p>
    <w:p w14:paraId="1D6556DE" w14:textId="0CEB522E" w:rsidR="0069242D" w:rsidRPr="00362E3E" w:rsidRDefault="0069242D" w:rsidP="0069242D">
      <w:r w:rsidRPr="00362E3E">
        <w:t xml:space="preserve">Budget som avsatts för denna fas kommer att fördelas mellan de sökande i proportion till deras poäng. </w:t>
      </w:r>
    </w:p>
    <w:p w14:paraId="652BC078" w14:textId="5FA917F1" w:rsidR="004B0AE9" w:rsidRPr="00362E3E" w:rsidRDefault="008F43AC" w:rsidP="002B26D6">
      <w:r w:rsidRPr="00362E3E">
        <w:t>Poängen för varje sökande beräknas i två steg:</w:t>
      </w:r>
    </w:p>
    <w:p w14:paraId="2A5ABAE4" w14:textId="74E7E90E" w:rsidR="004D7293" w:rsidRPr="00362E3E" w:rsidRDefault="004D7293" w:rsidP="003A0A54">
      <w:pPr>
        <w:pStyle w:val="ListParagraph"/>
        <w:numPr>
          <w:ilvl w:val="0"/>
          <w:numId w:val="21"/>
        </w:numPr>
      </w:pPr>
      <w:r w:rsidRPr="00362E3E">
        <w:t>För sökande som nyligen ackrediterats kommer grundpoängen att vara densamma som poängen vid bedömningen av den sökandes ackrediteringsansökan. För sökande som har fått förnyad ackreditering genom det lätta ackrediteringsförfarandet kommer grundpoängen att vara densamma som poängen vid bedömningen av den senaste slutrapporten för projekt som genomförts inom ramen för Erasmusstadgan för utbyten inom yrkesutbildning (KA116). Om ingen sådan rapport finns tillgänglig kommer sökandens grundpoäng att motsvara poängen i deras ansökan till Erasmusstadgan för utbyten inom yrkesutbildning.</w:t>
      </w:r>
    </w:p>
    <w:p w14:paraId="41DF6EAB" w14:textId="77777777" w:rsidR="00297159" w:rsidRPr="00362E3E" w:rsidRDefault="00297159" w:rsidP="00297159">
      <w:pPr>
        <w:pStyle w:val="ListParagraph"/>
      </w:pPr>
    </w:p>
    <w:p w14:paraId="665B46D6" w14:textId="77777777" w:rsidR="00D1031A" w:rsidRPr="00362E3E" w:rsidRDefault="00CB708A" w:rsidP="00297159">
      <w:pPr>
        <w:pStyle w:val="ListParagraph"/>
        <w:numPr>
          <w:ilvl w:val="0"/>
          <w:numId w:val="21"/>
        </w:numPr>
      </w:pPr>
      <w:r w:rsidRPr="00362E3E">
        <w:t xml:space="preserve">En bonus läggs till grundpoängen enligt följande kriterier: </w:t>
      </w:r>
    </w:p>
    <w:p w14:paraId="7D7F3C59" w14:textId="77777777" w:rsidR="003A0A54" w:rsidRPr="003A0A54" w:rsidRDefault="003A0A54" w:rsidP="003A0A54">
      <w:pPr>
        <w:pStyle w:val="ListParagraph"/>
        <w:numPr>
          <w:ilvl w:val="0"/>
          <w:numId w:val="19"/>
        </w:numPr>
        <w:rPr>
          <w:lang w:val="sv-SE"/>
        </w:rPr>
      </w:pPr>
      <w:r w:rsidRPr="003A0A54">
        <w:rPr>
          <w:lang w:val="sv-SE"/>
        </w:rPr>
        <w:t>Engagemang av deltagare med begränsade möjligheter (en eller flera deltagare): +5 poäng (läggs till grundpoängen)</w:t>
      </w:r>
    </w:p>
    <w:p w14:paraId="153B2ED3" w14:textId="77777777" w:rsidR="003A0A54" w:rsidRPr="003A0A54" w:rsidRDefault="003A0A54" w:rsidP="003A0A54">
      <w:pPr>
        <w:pStyle w:val="ListParagraph"/>
        <w:numPr>
          <w:ilvl w:val="0"/>
          <w:numId w:val="19"/>
        </w:numPr>
        <w:rPr>
          <w:lang w:val="sv-SE"/>
        </w:rPr>
      </w:pPr>
      <w:r w:rsidRPr="003A0A54">
        <w:rPr>
          <w:lang w:val="sv-SE"/>
        </w:rPr>
        <w:t>Införande av längre mobilitet i utbildningssyfte för studerande (</w:t>
      </w:r>
      <w:proofErr w:type="spellStart"/>
      <w:r w:rsidRPr="003A0A54">
        <w:rPr>
          <w:lang w:val="sv-SE"/>
        </w:rPr>
        <w:t>ErasmusPro</w:t>
      </w:r>
      <w:proofErr w:type="spellEnd"/>
      <w:r w:rsidRPr="003A0A54">
        <w:rPr>
          <w:lang w:val="sv-SE"/>
        </w:rPr>
        <w:t>) (en eller flera deltagare): +5 poäng (läggs till grundpoängen)</w:t>
      </w:r>
    </w:p>
    <w:p w14:paraId="5AF65706" w14:textId="5F2B1B58" w:rsidR="00CD5A95" w:rsidRPr="00362E3E" w:rsidRDefault="00816764" w:rsidP="002B26D6">
      <w:pPr>
        <w:pStyle w:val="Heading1"/>
      </w:pPr>
      <w:r w:rsidRPr="00362E3E">
        <w:t>Totalt beviljat bidrag och mål för genomförande</w:t>
      </w:r>
    </w:p>
    <w:p w14:paraId="16ABE18F" w14:textId="43099576" w:rsidR="00A8258D" w:rsidRPr="00362E3E" w:rsidRDefault="00592460" w:rsidP="002B26D6">
      <w:r w:rsidRPr="00362E3E">
        <w:t>För varje sökande ska det totala beviljade bidraget vara summan av de belopp som de har mottagit i varje tilldelningsfas. Om en begäran om inkluderingsstöd till deltagare och extraordinära kostnader har godkänts av det nationella programkontoret kommer dessa belopp att läggas till det totala beviljade bidraget.</w:t>
      </w:r>
    </w:p>
    <w:p w14:paraId="0166B149" w14:textId="3AB0A9D8" w:rsidR="004547E0" w:rsidRPr="00362E3E" w:rsidRDefault="00592460" w:rsidP="002B26D6">
      <w:r w:rsidRPr="00362E3E">
        <w:t xml:space="preserve">Innan det nationella programkontoret utfärdar ett bidragsavtal beräknar det lämpliga mål för genomförandet. Om den sökande har tilldelats hela den budget som krävs för att genomföra sin begärda verksamhet kommer den begärda verksamheten i ansökan att bli målet för genomförandet. Om det beviljade bidraget är lägre än hela den budget som krävs för att genomföra den </w:t>
      </w:r>
      <w:r w:rsidR="00FE0E1B">
        <w:t xml:space="preserve">in ansökan </w:t>
      </w:r>
      <w:r w:rsidRPr="00362E3E">
        <w:t>begärda verksamheten sänks även målen proportionellt för att säkerställa att den sökande kan genomföra dem</w:t>
      </w:r>
      <w:r w:rsidR="00FE0E1B">
        <w:t xml:space="preserve"> med den beviljade budget</w:t>
      </w:r>
      <w:r w:rsidRPr="00362E3E">
        <w:t xml:space="preserve">. </w:t>
      </w:r>
    </w:p>
    <w:p w14:paraId="43900DC7" w14:textId="1C63B618" w:rsidR="00047F86" w:rsidRPr="00362E3E" w:rsidRDefault="004547E0" w:rsidP="002B26D6">
      <w:r w:rsidRPr="00362E3E">
        <w:lastRenderedPageBreak/>
        <w:t>Det nationella programkontoret kan göra begränsade ändringar i den proportionella justeringen för att möjliggöra större samstämmighet mellan den tilldelade budgeten och målverksamheten, i syfte att säkerställa överensstämmelse med den godkända Erasmusplanen, för att tillhandahålla lämpligt stöd till prioriterade verksamheter, för att hålla kvar minst en deltagare i varje verksamhetstyp och kategori som den sökande begär och för att följa eventuella begränsningar som anges i programhandledningen.</w:t>
      </w:r>
    </w:p>
    <w:p w14:paraId="6452AABA" w14:textId="13E5B4D4" w:rsidR="002E19E3" w:rsidRPr="00362E3E" w:rsidRDefault="00D900B1" w:rsidP="002B26D6">
      <w:r w:rsidRPr="00362E3E">
        <w:t xml:space="preserve">Stödmottagarna kan genomföra målverksamheten med stor flexibilitet, samtidigt som de håller sig inom ramen för sin godkända Erasmusplan. Genomförandet av de överenskomna verksamheterna och målen utvärderas i slutrapporteringen. </w:t>
      </w:r>
    </w:p>
    <w:sectPr w:rsidR="002E19E3" w:rsidRPr="00362E3E" w:rsidSect="008561B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8EDDB" w14:textId="77777777" w:rsidR="00692B2B" w:rsidRDefault="00692B2B" w:rsidP="002B26D6">
      <w:r>
        <w:separator/>
      </w:r>
    </w:p>
  </w:endnote>
  <w:endnote w:type="continuationSeparator" w:id="0">
    <w:p w14:paraId="595D1395" w14:textId="77777777" w:rsidR="00692B2B" w:rsidRDefault="00692B2B" w:rsidP="002B26D6">
      <w:r>
        <w:continuationSeparator/>
      </w:r>
    </w:p>
  </w:endnote>
  <w:endnote w:type="continuationNotice" w:id="1">
    <w:p w14:paraId="413A77CE" w14:textId="77777777" w:rsidR="00692B2B" w:rsidRDefault="00692B2B"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6267" w14:textId="77777777" w:rsidR="00943A31" w:rsidRDefault="009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004957"/>
      <w:docPartObj>
        <w:docPartGallery w:val="Page Numbers (Bottom of Page)"/>
        <w:docPartUnique/>
      </w:docPartObj>
    </w:sdtPr>
    <w:sdtEndPr>
      <w:rPr>
        <w:noProof/>
      </w:rPr>
    </w:sdtEndPr>
    <w:sdtContent>
      <w:p w14:paraId="6F5F3B2C" w14:textId="6429545F" w:rsidR="00272D7C" w:rsidRDefault="00272D7C">
        <w:pPr>
          <w:pStyle w:val="Footer"/>
          <w:jc w:val="center"/>
        </w:pPr>
        <w:r>
          <w:fldChar w:fldCharType="begin"/>
        </w:r>
        <w:r>
          <w:instrText xml:space="preserve"> PAGE   \* MERGEFORMAT </w:instrText>
        </w:r>
        <w:r>
          <w:fldChar w:fldCharType="separate"/>
        </w:r>
        <w:r w:rsidR="005A7B79">
          <w:rPr>
            <w:noProof/>
          </w:rPr>
          <w:t>6</w:t>
        </w:r>
        <w:r>
          <w:fldChar w:fldCharType="end"/>
        </w:r>
      </w:p>
    </w:sdtContent>
  </w:sdt>
  <w:p w14:paraId="71F0D7C7" w14:textId="77777777" w:rsidR="00481812" w:rsidRPr="003A48E3" w:rsidRDefault="00481812" w:rsidP="002B2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0C30" w14:textId="77777777" w:rsidR="00943A31" w:rsidRDefault="009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40F67" w14:textId="77777777" w:rsidR="00692B2B" w:rsidRDefault="00692B2B" w:rsidP="001764FE">
      <w:pPr>
        <w:pStyle w:val="FootnoteText"/>
      </w:pPr>
      <w:r>
        <w:separator/>
      </w:r>
    </w:p>
  </w:footnote>
  <w:footnote w:type="continuationSeparator" w:id="0">
    <w:p w14:paraId="40B378CC" w14:textId="77777777" w:rsidR="00692B2B" w:rsidRDefault="00692B2B" w:rsidP="002B26D6">
      <w:r>
        <w:continuationSeparator/>
      </w:r>
    </w:p>
  </w:footnote>
  <w:footnote w:type="continuationNotice" w:id="1">
    <w:p w14:paraId="41996498" w14:textId="77777777" w:rsidR="00692B2B" w:rsidRPr="007630F9" w:rsidRDefault="00692B2B" w:rsidP="002B26D6">
      <w:pPr>
        <w:pStyle w:val="Footer"/>
      </w:pPr>
    </w:p>
  </w:footnote>
  <w:footnote w:id="2">
    <w:p w14:paraId="650CD6A1" w14:textId="3E273AEF" w:rsidR="007165D5" w:rsidRPr="001764FE" w:rsidRDefault="007165D5" w:rsidP="001764FE">
      <w:pPr>
        <w:pStyle w:val="FootnoteText"/>
      </w:pPr>
      <w:r>
        <w:rPr>
          <w:rStyle w:val="FootnoteReference"/>
        </w:rPr>
        <w:footnoteRef/>
      </w:r>
      <w:r>
        <w:t xml:space="preserve"> Den slutliga tilldelade budgeten kan vara lägre än det angivna beloppet om alla sökande har tilldelats maxbeloppet i enlighet med reglerna i detta dokument. Om ytterligare finansiering blir tillgänglig får det nationella programkontoret utöka den tillgängliga budgeten.</w:t>
      </w:r>
    </w:p>
  </w:footnote>
  <w:footnote w:id="3">
    <w:p w14:paraId="300F184B" w14:textId="77777777" w:rsidR="004F42F9" w:rsidRPr="005C7ABA" w:rsidRDefault="004F42F9" w:rsidP="004F42F9">
      <w:pPr>
        <w:pStyle w:val="FootnoteText"/>
      </w:pPr>
      <w:r>
        <w:rPr>
          <w:rStyle w:val="FootnoteReference"/>
        </w:rPr>
        <w:footnoteRef/>
      </w:r>
      <w:r>
        <w:t xml:space="preserve"> I undantagsfall kan de angivna beloppen sänkas om den budget som krävs för inkluderingsstöd och extraordinära kostnader är högre än vad som ursprungligen planerats; om alla sökande redan har tilldelats maxbeloppen i enlighet med reglerna i detta dokument, eller om en mindre korrigering krävs på grund av avrundningsregler.</w:t>
      </w:r>
    </w:p>
  </w:footnote>
  <w:footnote w:id="4">
    <w:p w14:paraId="3478B0E6" w14:textId="08237A47" w:rsidR="00EE5AA4" w:rsidRPr="00EE5AA4" w:rsidRDefault="00EE5AA4">
      <w:pPr>
        <w:pStyle w:val="FootnoteText"/>
      </w:pPr>
      <w:r>
        <w:rPr>
          <w:rStyle w:val="FootnoteReference"/>
        </w:rPr>
        <w:footnoteRef/>
      </w:r>
      <w:r>
        <w:t xml:space="preserve"> Förutom de allmänna reglerna angående det maximala bidragsbeloppet, kan bidraget begränsas ytterligare av det nationella programkontoret för de sökande för vilka det föreligger observationer och baserat på det specifika beslut som föreligger observationerna.</w:t>
      </w:r>
    </w:p>
  </w:footnote>
  <w:footnote w:id="5">
    <w:p w14:paraId="55823C46" w14:textId="1BA494D8" w:rsidR="00977E31" w:rsidRPr="00977E31" w:rsidRDefault="00977E31" w:rsidP="00977E31">
      <w:pPr>
        <w:pStyle w:val="FootnoteText"/>
      </w:pPr>
      <w:r>
        <w:rPr>
          <w:rStyle w:val="FootnoteReference"/>
        </w:rPr>
        <w:footnoteRef/>
      </w:r>
      <w:r>
        <w:t xml:space="preserve"> Vid beräkningen av de sökandes resultat får det nationella programkontoret undanta tidigare projekt som har påverkats negativt av covid-19-pandemin eller andra evenemang som ligger utanför stödmottagarens kontroll (</w:t>
      </w:r>
      <w:r>
        <w:rPr>
          <w:i/>
          <w:iCs/>
        </w:rPr>
        <w:t>force majeure</w:t>
      </w:r>
      <w:r>
        <w:t>).</w:t>
      </w:r>
    </w:p>
  </w:footnote>
  <w:footnote w:id="6">
    <w:p w14:paraId="678CEB45" w14:textId="309ABBCD" w:rsidR="00816764" w:rsidRPr="00816764" w:rsidRDefault="00816764">
      <w:pPr>
        <w:pStyle w:val="FootnoteText"/>
      </w:pPr>
      <w:r>
        <w:rPr>
          <w:rStyle w:val="FootnoteReference"/>
        </w:rPr>
        <w:footnoteRef/>
      </w:r>
      <w:r>
        <w:t xml:space="preserve"> Om grundbidraget i undantagsfall är högre än maxbeloppet kommer grundbidraget att begränsas i enlighet med detta.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E21F" w14:textId="77777777" w:rsidR="00943A31" w:rsidRDefault="0094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1336" w14:textId="77777777" w:rsidR="00943A31" w:rsidRDefault="0094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32CC" w14:textId="77777777" w:rsidR="00943A31" w:rsidRDefault="0094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1B0878"/>
    <w:multiLevelType w:val="multilevel"/>
    <w:tmpl w:val="297CD0B4"/>
    <w:lvl w:ilvl="0">
      <w:start w:val="1"/>
      <w:numFmt w:val="decimal"/>
      <w:pStyle w:val="Heading1"/>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19"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abstractNumId w:val="10"/>
  </w:num>
  <w:num w:numId="2">
    <w:abstractNumId w:val="7"/>
  </w:num>
  <w:num w:numId="3">
    <w:abstractNumId w:val="1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abstractNumId w:val="11"/>
  </w:num>
  <w:num w:numId="10">
    <w:abstractNumId w:val="16"/>
  </w:num>
  <w:num w:numId="11">
    <w:abstractNumId w:val="15"/>
  </w:num>
  <w:num w:numId="12">
    <w:abstractNumId w:val="13"/>
  </w:num>
  <w:num w:numId="13">
    <w:abstractNumId w:val="3"/>
  </w:num>
  <w:num w:numId="14">
    <w:abstractNumId w:val="12"/>
  </w:num>
  <w:num w:numId="15">
    <w:abstractNumId w:val="4"/>
  </w:num>
  <w:num w:numId="16">
    <w:abstractNumId w:val="19"/>
  </w:num>
  <w:num w:numId="17">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abstractNumId w:val="2"/>
  </w:num>
  <w:num w:numId="19">
    <w:abstractNumId w:val="9"/>
  </w:num>
  <w:num w:numId="20">
    <w:abstractNumId w:val="18"/>
    <w:lvlOverride w:ilvl="0">
      <w:startOverride w:val="1"/>
      <w:lvl w:ilvl="0">
        <w:start w:val="1"/>
        <w:numFmt w:val="decimal"/>
        <w:pStyle w:val="Heading1"/>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removePersonalInformation/>
  <w:removeDateAndTime/>
  <w:activeWritingStyle w:appName="MSWord" w:lang="de-DE" w:vendorID="64" w:dllVersion="6" w:nlCheck="1" w:checkStyle="0"/>
  <w:activeWritingStyle w:appName="MSWord" w:lang="en-GB" w:vendorID="64" w:dllVersion="6" w:nlCheck="1" w:checkStyle="0"/>
  <w:activeWritingStyle w:appName="MSWord" w:lang="it-IT" w:vendorID="64" w:dllVersion="6" w:nlCheck="1" w:checkStyle="0"/>
  <w:activeWritingStyle w:appName="MSWord" w:lang="en-US" w:vendorID="64" w:dllVersion="6" w:nlCheck="1" w:checkStyle="0"/>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sv-FI"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documentProtection w:edit="readOnly" w:enforcement="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3121"/>
    <w:rsid w:val="00033818"/>
    <w:rsid w:val="00034365"/>
    <w:rsid w:val="00034367"/>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24DF"/>
    <w:rsid w:val="00102735"/>
    <w:rsid w:val="00103150"/>
    <w:rsid w:val="0010347E"/>
    <w:rsid w:val="001037C0"/>
    <w:rsid w:val="00104974"/>
    <w:rsid w:val="0010658F"/>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B7F53"/>
    <w:rsid w:val="001C062C"/>
    <w:rsid w:val="001C14FB"/>
    <w:rsid w:val="001C2F18"/>
    <w:rsid w:val="001C39DF"/>
    <w:rsid w:val="001C4786"/>
    <w:rsid w:val="001C4F89"/>
    <w:rsid w:val="001C53A0"/>
    <w:rsid w:val="001C777B"/>
    <w:rsid w:val="001D01DF"/>
    <w:rsid w:val="001D15FF"/>
    <w:rsid w:val="001D4E23"/>
    <w:rsid w:val="001D4EE1"/>
    <w:rsid w:val="001D5537"/>
    <w:rsid w:val="001D57A0"/>
    <w:rsid w:val="001D5E24"/>
    <w:rsid w:val="001D65EA"/>
    <w:rsid w:val="001D7B96"/>
    <w:rsid w:val="001E00DA"/>
    <w:rsid w:val="001E042E"/>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EA5"/>
    <w:rsid w:val="00200376"/>
    <w:rsid w:val="002003AB"/>
    <w:rsid w:val="00201599"/>
    <w:rsid w:val="00202A25"/>
    <w:rsid w:val="00202CAE"/>
    <w:rsid w:val="002101E6"/>
    <w:rsid w:val="00212015"/>
    <w:rsid w:val="00212ADC"/>
    <w:rsid w:val="0021349E"/>
    <w:rsid w:val="0021376F"/>
    <w:rsid w:val="0021397E"/>
    <w:rsid w:val="002139F9"/>
    <w:rsid w:val="00215404"/>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1BC7"/>
    <w:rsid w:val="002A24D7"/>
    <w:rsid w:val="002A2684"/>
    <w:rsid w:val="002A3DE4"/>
    <w:rsid w:val="002A4A66"/>
    <w:rsid w:val="002A4B5D"/>
    <w:rsid w:val="002A4E7B"/>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F1213"/>
    <w:rsid w:val="002F1543"/>
    <w:rsid w:val="002F1A50"/>
    <w:rsid w:val="002F1A52"/>
    <w:rsid w:val="002F34A8"/>
    <w:rsid w:val="002F378C"/>
    <w:rsid w:val="002F38BB"/>
    <w:rsid w:val="002F400A"/>
    <w:rsid w:val="002F45A0"/>
    <w:rsid w:val="002F5759"/>
    <w:rsid w:val="002F60B6"/>
    <w:rsid w:val="002F64D3"/>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22237"/>
    <w:rsid w:val="00324251"/>
    <w:rsid w:val="00325679"/>
    <w:rsid w:val="00330297"/>
    <w:rsid w:val="00330326"/>
    <w:rsid w:val="003308D4"/>
    <w:rsid w:val="003310A8"/>
    <w:rsid w:val="00331839"/>
    <w:rsid w:val="003322B6"/>
    <w:rsid w:val="003327E1"/>
    <w:rsid w:val="00332A76"/>
    <w:rsid w:val="00332E9B"/>
    <w:rsid w:val="00333642"/>
    <w:rsid w:val="003358A7"/>
    <w:rsid w:val="00336BDD"/>
    <w:rsid w:val="003401A5"/>
    <w:rsid w:val="00340287"/>
    <w:rsid w:val="00340548"/>
    <w:rsid w:val="00342444"/>
    <w:rsid w:val="00344725"/>
    <w:rsid w:val="00347DBF"/>
    <w:rsid w:val="00353566"/>
    <w:rsid w:val="003543C2"/>
    <w:rsid w:val="00355E0E"/>
    <w:rsid w:val="00357F9D"/>
    <w:rsid w:val="0036029C"/>
    <w:rsid w:val="003605C5"/>
    <w:rsid w:val="00361EF7"/>
    <w:rsid w:val="00362343"/>
    <w:rsid w:val="00362E3E"/>
    <w:rsid w:val="00364811"/>
    <w:rsid w:val="00364D26"/>
    <w:rsid w:val="0036624C"/>
    <w:rsid w:val="00366698"/>
    <w:rsid w:val="0036669B"/>
    <w:rsid w:val="00367C30"/>
    <w:rsid w:val="003715BA"/>
    <w:rsid w:val="00371BC9"/>
    <w:rsid w:val="00372DAA"/>
    <w:rsid w:val="0037458D"/>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0A54"/>
    <w:rsid w:val="003A1809"/>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5761"/>
    <w:rsid w:val="004B5BDF"/>
    <w:rsid w:val="004B60AB"/>
    <w:rsid w:val="004B6432"/>
    <w:rsid w:val="004C0A54"/>
    <w:rsid w:val="004C1427"/>
    <w:rsid w:val="004C190B"/>
    <w:rsid w:val="004C28A2"/>
    <w:rsid w:val="004C48A4"/>
    <w:rsid w:val="004D1422"/>
    <w:rsid w:val="004D21EA"/>
    <w:rsid w:val="004D5B9F"/>
    <w:rsid w:val="004D6C99"/>
    <w:rsid w:val="004D6F47"/>
    <w:rsid w:val="004D7293"/>
    <w:rsid w:val="004D76C5"/>
    <w:rsid w:val="004E06FF"/>
    <w:rsid w:val="004E2492"/>
    <w:rsid w:val="004E5AA5"/>
    <w:rsid w:val="004E5F2B"/>
    <w:rsid w:val="004E628E"/>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21B5F"/>
    <w:rsid w:val="0052200A"/>
    <w:rsid w:val="005225DD"/>
    <w:rsid w:val="00522D30"/>
    <w:rsid w:val="005230CE"/>
    <w:rsid w:val="005233C3"/>
    <w:rsid w:val="00523D07"/>
    <w:rsid w:val="00523F40"/>
    <w:rsid w:val="005247D5"/>
    <w:rsid w:val="00524A52"/>
    <w:rsid w:val="005254E3"/>
    <w:rsid w:val="0052569F"/>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C9"/>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2460"/>
    <w:rsid w:val="00595EE8"/>
    <w:rsid w:val="005A24BC"/>
    <w:rsid w:val="005A3205"/>
    <w:rsid w:val="005A531F"/>
    <w:rsid w:val="005A54D9"/>
    <w:rsid w:val="005A6140"/>
    <w:rsid w:val="005A7B79"/>
    <w:rsid w:val="005B06E9"/>
    <w:rsid w:val="005B0DB6"/>
    <w:rsid w:val="005B335F"/>
    <w:rsid w:val="005B526F"/>
    <w:rsid w:val="005B570D"/>
    <w:rsid w:val="005B5870"/>
    <w:rsid w:val="005B6911"/>
    <w:rsid w:val="005B7A46"/>
    <w:rsid w:val="005C04D3"/>
    <w:rsid w:val="005C064C"/>
    <w:rsid w:val="005C100F"/>
    <w:rsid w:val="005C1A5A"/>
    <w:rsid w:val="005C2D89"/>
    <w:rsid w:val="005C36D1"/>
    <w:rsid w:val="005C4429"/>
    <w:rsid w:val="005C5257"/>
    <w:rsid w:val="005C5CE9"/>
    <w:rsid w:val="005C5DF2"/>
    <w:rsid w:val="005C7ABA"/>
    <w:rsid w:val="005C7BF9"/>
    <w:rsid w:val="005D198D"/>
    <w:rsid w:val="005D35D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7196"/>
    <w:rsid w:val="005F01E7"/>
    <w:rsid w:val="005F1C95"/>
    <w:rsid w:val="005F3F4B"/>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2890"/>
    <w:rsid w:val="006235C8"/>
    <w:rsid w:val="00624866"/>
    <w:rsid w:val="00625E02"/>
    <w:rsid w:val="006265DA"/>
    <w:rsid w:val="006271AA"/>
    <w:rsid w:val="0062769B"/>
    <w:rsid w:val="0063069C"/>
    <w:rsid w:val="00630899"/>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2B2B"/>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845"/>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AFF"/>
    <w:rsid w:val="007E6E54"/>
    <w:rsid w:val="007E70AC"/>
    <w:rsid w:val="007E718B"/>
    <w:rsid w:val="007E7941"/>
    <w:rsid w:val="007E7EDB"/>
    <w:rsid w:val="007F0BC6"/>
    <w:rsid w:val="007F2037"/>
    <w:rsid w:val="007F29BA"/>
    <w:rsid w:val="007F34AA"/>
    <w:rsid w:val="007F3F4A"/>
    <w:rsid w:val="007F4A0B"/>
    <w:rsid w:val="007F4FB7"/>
    <w:rsid w:val="007F50A1"/>
    <w:rsid w:val="007F51CB"/>
    <w:rsid w:val="007F60D1"/>
    <w:rsid w:val="007F6938"/>
    <w:rsid w:val="007F79D3"/>
    <w:rsid w:val="00800358"/>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30462"/>
    <w:rsid w:val="00834818"/>
    <w:rsid w:val="00834921"/>
    <w:rsid w:val="008404F4"/>
    <w:rsid w:val="00842255"/>
    <w:rsid w:val="0084346F"/>
    <w:rsid w:val="008437DB"/>
    <w:rsid w:val="008441A2"/>
    <w:rsid w:val="0084431B"/>
    <w:rsid w:val="00845A70"/>
    <w:rsid w:val="00845BCE"/>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6DC"/>
    <w:rsid w:val="008E21C7"/>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E14"/>
    <w:rsid w:val="00AB37A3"/>
    <w:rsid w:val="00AB4C63"/>
    <w:rsid w:val="00AB51CE"/>
    <w:rsid w:val="00AB558B"/>
    <w:rsid w:val="00AB5BE2"/>
    <w:rsid w:val="00AB7760"/>
    <w:rsid w:val="00AC027B"/>
    <w:rsid w:val="00AC0F2B"/>
    <w:rsid w:val="00AC1425"/>
    <w:rsid w:val="00AC1778"/>
    <w:rsid w:val="00AC3B96"/>
    <w:rsid w:val="00AC42E9"/>
    <w:rsid w:val="00AC4F0B"/>
    <w:rsid w:val="00AC5F40"/>
    <w:rsid w:val="00AD0F44"/>
    <w:rsid w:val="00AD164D"/>
    <w:rsid w:val="00AD1CF2"/>
    <w:rsid w:val="00AD3BCB"/>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3807"/>
    <w:rsid w:val="00B957DA"/>
    <w:rsid w:val="00B95901"/>
    <w:rsid w:val="00B963E3"/>
    <w:rsid w:val="00B96C31"/>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6BFE"/>
    <w:rsid w:val="00BC770E"/>
    <w:rsid w:val="00BD15AA"/>
    <w:rsid w:val="00BD16F6"/>
    <w:rsid w:val="00BD2525"/>
    <w:rsid w:val="00BD2DAD"/>
    <w:rsid w:val="00BD2FBA"/>
    <w:rsid w:val="00BD417C"/>
    <w:rsid w:val="00BD466C"/>
    <w:rsid w:val="00BD79D7"/>
    <w:rsid w:val="00BE1025"/>
    <w:rsid w:val="00BE14E6"/>
    <w:rsid w:val="00BE2512"/>
    <w:rsid w:val="00BE3508"/>
    <w:rsid w:val="00BE4885"/>
    <w:rsid w:val="00BE54ED"/>
    <w:rsid w:val="00BF00D6"/>
    <w:rsid w:val="00BF0EB9"/>
    <w:rsid w:val="00BF13A6"/>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61D5"/>
    <w:rsid w:val="00C8770E"/>
    <w:rsid w:val="00C90980"/>
    <w:rsid w:val="00C90E66"/>
    <w:rsid w:val="00C929F2"/>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5274"/>
    <w:rsid w:val="00CC6EAE"/>
    <w:rsid w:val="00CC75E7"/>
    <w:rsid w:val="00CD09E4"/>
    <w:rsid w:val="00CD19C3"/>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4C96"/>
    <w:rsid w:val="00D44D3D"/>
    <w:rsid w:val="00D46344"/>
    <w:rsid w:val="00D46497"/>
    <w:rsid w:val="00D46DBE"/>
    <w:rsid w:val="00D47DCE"/>
    <w:rsid w:val="00D51B0D"/>
    <w:rsid w:val="00D51C1F"/>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CF1"/>
    <w:rsid w:val="00DA7480"/>
    <w:rsid w:val="00DB06A8"/>
    <w:rsid w:val="00DB2F1F"/>
    <w:rsid w:val="00DB3EB6"/>
    <w:rsid w:val="00DB3FA4"/>
    <w:rsid w:val="00DC0E87"/>
    <w:rsid w:val="00DC1AD0"/>
    <w:rsid w:val="00DC1DE1"/>
    <w:rsid w:val="00DC1EA1"/>
    <w:rsid w:val="00DC2850"/>
    <w:rsid w:val="00DC3240"/>
    <w:rsid w:val="00DC35C0"/>
    <w:rsid w:val="00DC3951"/>
    <w:rsid w:val="00DC3F06"/>
    <w:rsid w:val="00DC4043"/>
    <w:rsid w:val="00DC56A3"/>
    <w:rsid w:val="00DC5FC4"/>
    <w:rsid w:val="00DC7221"/>
    <w:rsid w:val="00DC785C"/>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76EC"/>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2B6"/>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794F"/>
    <w:rsid w:val="00ED07A4"/>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6649"/>
    <w:rsid w:val="00EF6CC1"/>
    <w:rsid w:val="00EF73B9"/>
    <w:rsid w:val="00F01EE3"/>
    <w:rsid w:val="00F01F0D"/>
    <w:rsid w:val="00F02164"/>
    <w:rsid w:val="00F02CCF"/>
    <w:rsid w:val="00F038AE"/>
    <w:rsid w:val="00F053F3"/>
    <w:rsid w:val="00F05A2C"/>
    <w:rsid w:val="00F062F4"/>
    <w:rsid w:val="00F06EBB"/>
    <w:rsid w:val="00F117CC"/>
    <w:rsid w:val="00F126A2"/>
    <w:rsid w:val="00F13C44"/>
    <w:rsid w:val="00F21C69"/>
    <w:rsid w:val="00F227A5"/>
    <w:rsid w:val="00F231BC"/>
    <w:rsid w:val="00F243B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608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B0BDB"/>
    <w:rsid w:val="00FB0D0A"/>
    <w:rsid w:val="00FB2777"/>
    <w:rsid w:val="00FB2930"/>
    <w:rsid w:val="00FB29F1"/>
    <w:rsid w:val="00FB31F1"/>
    <w:rsid w:val="00FB3203"/>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0E1B"/>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D6"/>
    <w:pPr>
      <w:spacing w:before="240" w:after="120" w:line="276" w:lineRule="auto"/>
      <w:jc w:val="both"/>
    </w:pPr>
    <w:rPr>
      <w:bCs/>
      <w:sz w:val="20"/>
      <w:szCs w:val="20"/>
    </w:rPr>
  </w:style>
  <w:style w:type="paragraph" w:styleId="Heading1">
    <w:name w:val="heading 1"/>
    <w:basedOn w:val="Subtitle"/>
    <w:next w:val="Normal"/>
    <w:link w:val="Heading1Char"/>
    <w:uiPriority w:val="9"/>
    <w:qFormat/>
    <w:rsid w:val="002B26D6"/>
    <w:pPr>
      <w:numPr>
        <w:ilvl w:val="0"/>
        <w:numId w:val="20"/>
      </w:numPr>
      <w:outlineLvl w:val="0"/>
    </w:pPr>
    <w:rPr>
      <w:smallCaps/>
      <w:sz w:val="28"/>
    </w:rPr>
  </w:style>
  <w:style w:type="paragraph" w:styleId="Heading2">
    <w:name w:val="heading 2"/>
    <w:basedOn w:val="Subtitle"/>
    <w:next w:val="Normal"/>
    <w:link w:val="Heading2Char"/>
    <w:uiPriority w:val="9"/>
    <w:unhideWhenUsed/>
    <w:qFormat/>
    <w:rsid w:val="00816764"/>
    <w:pPr>
      <w:spacing w:before="240" w:after="120"/>
      <w:outlineLvl w:val="1"/>
    </w:p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D6"/>
    <w:rPr>
      <w:rFonts w:eastAsia="SimSun" w:cstheme="minorHAnsi"/>
      <w:b/>
      <w:smallCaps/>
      <w:kern w:val="3"/>
      <w:sz w:val="28"/>
      <w:szCs w:val="20"/>
      <w:lang w:val="sv-FI" w:eastAsia="zh-CN"/>
    </w:rPr>
  </w:style>
  <w:style w:type="character" w:customStyle="1" w:styleId="Heading2Char">
    <w:name w:val="Heading 2 Char"/>
    <w:basedOn w:val="DefaultParagraphFont"/>
    <w:link w:val="Heading2"/>
    <w:uiPriority w:val="9"/>
    <w:rsid w:val="00816764"/>
    <w:rPr>
      <w:rFonts w:eastAsia="SimSun" w:cstheme="minorHAnsi"/>
      <w:b/>
      <w:kern w:val="3"/>
      <w:sz w:val="20"/>
      <w:szCs w:val="20"/>
      <w:lang w:val="sv-FI" w:eastAsia="zh-CN"/>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sv-FI"/>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sv-FI"/>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style>
  <w:style w:type="character" w:customStyle="1" w:styleId="CommentTextChar">
    <w:name w:val="Comment Text Char"/>
    <w:basedOn w:val="DefaultParagraphFont"/>
    <w:link w:val="CommentText"/>
    <w:uiPriority w:val="99"/>
    <w:rsid w:val="00F87D1B"/>
    <w:rPr>
      <w:sz w:val="20"/>
      <w:szCs w:val="20"/>
      <w:lang w:val="sv-FI"/>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sv-FI"/>
    </w:rPr>
  </w:style>
  <w:style w:type="paragraph" w:customStyle="1" w:styleId="Guide-Normal">
    <w:name w:val="Guide - Normal"/>
    <w:basedOn w:val="Normal"/>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sv-FI"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
    <w:link w:val="ListParagraph"/>
    <w:uiPriority w:val="34"/>
    <w:qFormat/>
    <w:rsid w:val="00C4745C"/>
    <w:rPr>
      <w:lang w:val="sv-FI"/>
    </w:rPr>
  </w:style>
  <w:style w:type="paragraph" w:customStyle="1" w:styleId="Guide-Heading6">
    <w:name w:val="Guide - Heading 6"/>
    <w:basedOn w:val="Normal"/>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
    <w:basedOn w:val="Normal"/>
    <w:link w:val="FootnoteTextChar"/>
    <w:qFormat/>
    <w:rsid w:val="001764FE"/>
    <w:pPr>
      <w:spacing w:before="0" w:after="60" w:line="240" w:lineRule="auto"/>
    </w:pPr>
    <w:rPr>
      <w:rFonts w:eastAsia="Times New Roman" w:cs="Times New Roman"/>
      <w:sz w:val="16"/>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1764FE"/>
    <w:rPr>
      <w:rFonts w:eastAsia="Times New Roman" w:cs="Times New Roman"/>
      <w:bCs/>
      <w:sz w:val="16"/>
      <w:szCs w:val="20"/>
      <w:lang w:val="sv-FI"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val="0"/>
    </w:rPr>
  </w:style>
  <w:style w:type="character" w:customStyle="1" w:styleId="CommentSubjectChar">
    <w:name w:val="Comment Subject Char"/>
    <w:basedOn w:val="CommentTextChar"/>
    <w:link w:val="CommentSubject"/>
    <w:uiPriority w:val="99"/>
    <w:semiHidden/>
    <w:rsid w:val="009D58E5"/>
    <w:rPr>
      <w:b/>
      <w:bCs/>
      <w:sz w:val="20"/>
      <w:szCs w:val="20"/>
      <w:lang w:val="sv-FI"/>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sv-FI" w:eastAsia="zh-CN"/>
    </w:rPr>
  </w:style>
  <w:style w:type="paragraph" w:customStyle="1" w:styleId="Guide-Heading3">
    <w:name w:val="Guide - Heading 3"/>
    <w:basedOn w:val="Normal"/>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sv-FI"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sv-FI"/>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sv-FI"/>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character" w:customStyle="1" w:styleId="StandardChar">
    <w:name w:val="Standard Char"/>
    <w:link w:val="Standard"/>
    <w:rsid w:val="00F13C44"/>
    <w:rPr>
      <w:rFonts w:ascii="Arial" w:eastAsia="Times New Roman" w:hAnsi="Arial" w:cs="Times New Roman"/>
      <w:kern w:val="3"/>
      <w:sz w:val="20"/>
      <w:szCs w:val="20"/>
      <w:lang w:val="sv-FI" w:eastAsia="zh-CN"/>
    </w:rPr>
  </w:style>
  <w:style w:type="paragraph" w:customStyle="1" w:styleId="Guide-Heading1">
    <w:name w:val="Guide - Heading 1"/>
    <w:basedOn w:val="Heading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sv-FI"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eastAsia="zh-CN"/>
    </w:rPr>
  </w:style>
  <w:style w:type="paragraph" w:styleId="Title">
    <w:name w:val="Title"/>
    <w:basedOn w:val="Heading1"/>
    <w:next w:val="Normal"/>
    <w:link w:val="TitleChar"/>
    <w:uiPriority w:val="10"/>
    <w:qFormat/>
    <w:rsid w:val="00751128"/>
    <w:pP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sv-FI"/>
    </w:rPr>
  </w:style>
  <w:style w:type="paragraph" w:styleId="Revision">
    <w:name w:val="Revision"/>
    <w:hidden/>
    <w:uiPriority w:val="99"/>
    <w:semiHidden/>
    <w:rsid w:val="003D71FC"/>
    <w:pPr>
      <w:spacing w:after="0" w:line="240" w:lineRule="auto"/>
    </w:p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sv-FI"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line="240" w:lineRule="exact"/>
      <w:ind w:left="1531"/>
      <w:textAlignment w:val="baseline"/>
    </w:pPr>
    <w:rPr>
      <w:rFonts w:ascii="Times New Roman" w:eastAsia="Times New Roman" w:hAnsi="Times New Roman" w:cs="Times New Roman"/>
      <w:kern w:val="3"/>
      <w:lang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sv-FI" w:eastAsia="zh-CN"/>
    </w:rPr>
  </w:style>
  <w:style w:type="paragraph" w:customStyle="1" w:styleId="Footnote">
    <w:name w:val="Footnote"/>
    <w:basedOn w:val="Standard"/>
    <w:rsid w:val="00C4745C"/>
    <w:rPr>
      <w:rFonts w:ascii="Calibri" w:eastAsia="SimSun" w:hAnsi="Calibri"/>
      <w:sz w:val="16"/>
      <w:szCs w:val="16"/>
      <w:lang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sv-FI" w:eastAsia="en-GB"/>
    </w:rPr>
  </w:style>
  <w:style w:type="paragraph" w:styleId="TOCHeading">
    <w:name w:val="TOC Heading"/>
    <w:basedOn w:val="Heading1"/>
    <w:next w:val="Normal"/>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sv-FI" w:eastAsia="zh-CN"/>
    </w:rPr>
  </w:style>
  <w:style w:type="paragraph" w:customStyle="1" w:styleId="Stile1">
    <w:name w:val="Stile1"/>
    <w:basedOn w:val="ListParagraph"/>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sv-FI"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sv-FI"/>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8C8C00DE11A4A81932FA0E43A00CB" ma:contentTypeVersion="0" ma:contentTypeDescription="Create a new document." ma:contentTypeScope="" ma:versionID="0296255ec37685c44d3097fbac1f09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4675-D550-41E2-BCDD-6BCEB233A744}">
  <ds:schemaRefs>
    <ds:schemaRef ds:uri="http://schemas.microsoft.com/sharepoint/v3/contenttype/forms"/>
  </ds:schemaRefs>
</ds:datastoreItem>
</file>

<file path=customXml/itemProps2.xml><?xml version="1.0" encoding="utf-8"?>
<ds:datastoreItem xmlns:ds="http://schemas.openxmlformats.org/officeDocument/2006/customXml" ds:itemID="{B362ECA7-A2CC-4DA0-91D5-8D71A2F3936C}">
  <ds:schemaRefs>
    <ds:schemaRef ds:uri="http://schemas.microsoft.com/office/2006/metadata/properties"/>
  </ds:schemaRefs>
</ds:datastoreItem>
</file>

<file path=customXml/itemProps3.xml><?xml version="1.0" encoding="utf-8"?>
<ds:datastoreItem xmlns:ds="http://schemas.openxmlformats.org/officeDocument/2006/customXml" ds:itemID="{0F941277-88B7-48AA-98D9-E9419799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D09E1C-2BF0-4E78-A477-76107C89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8249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2022-01-31T14:31:00Z</dcterms:created>
  <dcterms:modified xsi:type="dcterms:W3CDTF">2022-01-31T14:48:00Z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0x010100CC98C8C00DE11A4A81932FA0E43A00CB</vt:lpwstr>
  </property>
</Properties>
</file>